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pacing w:val="51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51"/>
          <w:sz w:val="44"/>
          <w:szCs w:val="44"/>
          <w:lang w:val="en-US" w:eastAsia="zh-CN"/>
        </w:rPr>
        <w:t>参会回执表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21"/>
        <w:gridCol w:w="927"/>
        <w:gridCol w:w="400"/>
        <w:gridCol w:w="837"/>
        <w:gridCol w:w="538"/>
        <w:gridCol w:w="518"/>
        <w:gridCol w:w="1198"/>
        <w:gridCol w:w="1116"/>
        <w:gridCol w:w="670"/>
        <w:gridCol w:w="34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423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5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544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26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19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  <w:t>职务</w:t>
            </w:r>
          </w:p>
        </w:tc>
        <w:tc>
          <w:tcPr>
            <w:tcW w:w="703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3" w:type="pct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  <w:t>住宿方式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26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19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3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单住</w:t>
            </w: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合住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19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19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19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开票信息(填写回执时请与本单位财务核对信息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202" w:type="pct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汇款人姓名</w:t>
            </w:r>
          </w:p>
        </w:tc>
        <w:tc>
          <w:tcPr>
            <w:tcW w:w="1111" w:type="pct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汇款金额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202" w:type="pct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汇款金额</w:t>
            </w:r>
          </w:p>
        </w:tc>
        <w:tc>
          <w:tcPr>
            <w:tcW w:w="1111" w:type="pct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增值税专用发票</w:t>
            </w: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53" w:type="pct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增值税普通电子发票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202" w:type="pct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发票种类</w:t>
            </w:r>
          </w:p>
        </w:tc>
        <w:tc>
          <w:tcPr>
            <w:tcW w:w="1111" w:type="pct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参会人员手机员</w:t>
            </w:r>
          </w:p>
        </w:tc>
        <w:tc>
          <w:tcPr>
            <w:tcW w:w="1358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  <w:t>邮箱</w:t>
            </w:r>
          </w:p>
        </w:tc>
        <w:tc>
          <w:tcPr>
            <w:tcW w:w="934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009" w:type="pct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开票单位名称</w:t>
            </w:r>
          </w:p>
        </w:tc>
        <w:tc>
          <w:tcPr>
            <w:tcW w:w="2990" w:type="pct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009" w:type="pct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纳税人识别号</w:t>
            </w:r>
          </w:p>
        </w:tc>
        <w:tc>
          <w:tcPr>
            <w:tcW w:w="2990" w:type="pct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009" w:type="pct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地址及电话</w:t>
            </w:r>
          </w:p>
        </w:tc>
        <w:tc>
          <w:tcPr>
            <w:tcW w:w="2990" w:type="pct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009" w:type="pct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开户行及账号</w:t>
            </w:r>
          </w:p>
        </w:tc>
        <w:tc>
          <w:tcPr>
            <w:tcW w:w="2990" w:type="pct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009" w:type="pct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发票备注栏备注内容</w:t>
            </w:r>
          </w:p>
        </w:tc>
        <w:tc>
          <w:tcPr>
            <w:tcW w:w="2990" w:type="pct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009" w:type="pct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eastAsia="zh-CN"/>
              </w:rPr>
              <w:t>参会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一人以上发票合开域分开</w:t>
            </w:r>
          </w:p>
        </w:tc>
        <w:tc>
          <w:tcPr>
            <w:tcW w:w="2990" w:type="pct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4" w:hRule="atLeast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44"/>
                <w:szCs w:val="44"/>
              </w:rPr>
              <w:t>汇款回执</w:t>
            </w:r>
          </w:p>
        </w:tc>
      </w:tr>
    </w:tbl>
    <w:p>
      <w:pPr>
        <w:jc w:val="center"/>
        <w:rPr>
          <w:rFonts w:hint="eastAsia" w:ascii="黑体" w:hAnsi="黑体" w:eastAsia="宋体" w:cs="黑体"/>
          <w:b w:val="0"/>
          <w:bCs w:val="0"/>
          <w:spacing w:val="51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b w:val="0"/>
          <w:bCs w:val="0"/>
          <w:color w:val="auto"/>
          <w:sz w:val="19"/>
          <w:szCs w:val="19"/>
        </w:rPr>
        <w:t>注:参会回执请务必于11月22日前度送至aqj@163com,权到凭此件领取发</w:t>
      </w:r>
      <w:r>
        <w:rPr>
          <w:rFonts w:hint="eastAsia" w:ascii="宋体" w:hAnsi="宋体" w:eastAsia="宋体" w:cs="宋体"/>
          <w:b w:val="0"/>
          <w:bCs w:val="0"/>
          <w:color w:val="auto"/>
          <w:sz w:val="19"/>
          <w:szCs w:val="19"/>
          <w:lang w:eastAsia="zh-CN"/>
        </w:rPr>
        <w:t>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K</cp:lastModifiedBy>
  <dcterms:modified xsi:type="dcterms:W3CDTF">2019-11-21T07:19:45Z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