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四川省装配式建筑产业协会</w:t>
      </w:r>
      <w:bookmarkStart w:id="0" w:name="_Toc29170"/>
      <w:bookmarkStart w:id="1" w:name="_Toc12445"/>
      <w:bookmarkStart w:id="2" w:name="_Toc20560"/>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22</w:t>
      </w:r>
      <w:r>
        <w:rPr>
          <w:rFonts w:hint="eastAsia" w:ascii="方正小标宋简体" w:hAnsi="方正小标宋简体" w:eastAsia="方正小标宋简体" w:cs="方正小标宋简体"/>
          <w:b w:val="0"/>
          <w:bCs/>
          <w:sz w:val="36"/>
          <w:szCs w:val="36"/>
        </w:rPr>
        <w:t>年工作报告</w:t>
      </w:r>
      <w:bookmarkEnd w:id="0"/>
      <w:bookmarkEnd w:id="1"/>
      <w:bookmarkEnd w:id="2"/>
    </w:p>
    <w:p>
      <w:pPr>
        <w:adjustRightInd w:val="0"/>
        <w:snapToGrid w:val="0"/>
        <w:spacing w:line="600" w:lineRule="exact"/>
        <w:rPr>
          <w:rFonts w:ascii="仿宋" w:hAnsi="仿宋" w:eastAsia="仿宋"/>
          <w:sz w:val="32"/>
        </w:rPr>
      </w:pPr>
      <w:r>
        <w:rPr>
          <w:rFonts w:hint="eastAsia" w:ascii="仿宋" w:hAnsi="仿宋" w:eastAsia="仿宋"/>
          <w:sz w:val="32"/>
        </w:rPr>
        <w:t>各位代表、同志们：</w:t>
      </w:r>
    </w:p>
    <w:p>
      <w:pPr>
        <w:adjustRightInd w:val="0"/>
        <w:snapToGrid w:val="0"/>
        <w:spacing w:line="600" w:lineRule="exact"/>
        <w:ind w:firstLine="640" w:firstLineChars="200"/>
        <w:rPr>
          <w:rFonts w:ascii="仿宋" w:hAnsi="仿宋" w:eastAsia="仿宋"/>
          <w:sz w:val="32"/>
        </w:rPr>
      </w:pPr>
      <w:r>
        <w:rPr>
          <w:rFonts w:hint="eastAsia" w:ascii="仿宋" w:hAnsi="仿宋" w:eastAsia="仿宋"/>
          <w:sz w:val="32"/>
        </w:rPr>
        <w:t>大家好！</w:t>
      </w:r>
    </w:p>
    <w:p>
      <w:pPr>
        <w:adjustRightInd w:val="0"/>
        <w:snapToGrid w:val="0"/>
        <w:spacing w:line="600" w:lineRule="exact"/>
        <w:ind w:firstLine="640" w:firstLineChars="200"/>
        <w:rPr>
          <w:rFonts w:ascii="仿宋" w:hAnsi="仿宋" w:eastAsia="仿宋"/>
          <w:sz w:val="32"/>
        </w:rPr>
      </w:pPr>
      <w:r>
        <w:rPr>
          <w:rFonts w:hint="eastAsia" w:ascii="仿宋" w:hAnsi="仿宋" w:eastAsia="仿宋"/>
          <w:sz w:val="32"/>
        </w:rPr>
        <w:t>感谢大家参加四川省装配式建筑产业协会本次会议，对各位的到来表示热烈欢迎！根据协会章程规定，我谨代表协会秘书处，作</w:t>
      </w:r>
      <w:bookmarkStart w:id="3" w:name="OLE_LINK20"/>
      <w:bookmarkStart w:id="4" w:name="OLE_LINK19"/>
      <w:r>
        <w:rPr>
          <w:rFonts w:hint="eastAsia" w:ascii="仿宋" w:hAnsi="仿宋" w:eastAsia="仿宋"/>
          <w:sz w:val="32"/>
        </w:rPr>
        <w:t>《四川省装配式建筑产业协会2</w:t>
      </w:r>
      <w:r>
        <w:rPr>
          <w:rFonts w:hint="eastAsia" w:ascii="仿宋" w:hAnsi="仿宋"/>
          <w:sz w:val="32"/>
          <w:lang w:val="en-US" w:eastAsia="zh-CN"/>
        </w:rPr>
        <w:t>022</w:t>
      </w:r>
      <w:r>
        <w:rPr>
          <w:rFonts w:hint="eastAsia" w:ascii="仿宋" w:hAnsi="仿宋" w:eastAsia="仿宋"/>
          <w:sz w:val="32"/>
        </w:rPr>
        <w:t>年工作报告》</w:t>
      </w:r>
      <w:bookmarkEnd w:id="3"/>
      <w:bookmarkEnd w:id="4"/>
      <w:r>
        <w:rPr>
          <w:rFonts w:hint="eastAsia" w:ascii="仿宋" w:hAnsi="仿宋" w:eastAsia="仿宋"/>
          <w:sz w:val="32"/>
        </w:rPr>
        <w:t>，总结回顾20</w:t>
      </w:r>
      <w:r>
        <w:rPr>
          <w:rFonts w:hint="eastAsia" w:ascii="仿宋" w:hAnsi="仿宋"/>
          <w:sz w:val="32"/>
          <w:lang w:val="en-US" w:eastAsia="zh-CN"/>
        </w:rPr>
        <w:t>21</w:t>
      </w:r>
      <w:r>
        <w:rPr>
          <w:rFonts w:hint="eastAsia" w:ascii="仿宋" w:hAnsi="仿宋" w:eastAsia="仿宋"/>
          <w:sz w:val="32"/>
        </w:rPr>
        <w:t>年度工作，安排部署20</w:t>
      </w:r>
      <w:r>
        <w:rPr>
          <w:rFonts w:hint="eastAsia" w:ascii="仿宋" w:hAnsi="仿宋"/>
          <w:sz w:val="32"/>
          <w:lang w:val="en-US" w:eastAsia="zh-CN"/>
        </w:rPr>
        <w:t>22</w:t>
      </w:r>
      <w:r>
        <w:rPr>
          <w:rFonts w:hint="eastAsia" w:ascii="仿宋" w:hAnsi="仿宋" w:eastAsia="仿宋"/>
          <w:sz w:val="32"/>
        </w:rPr>
        <w:t>年度工作，请各会员代表审议。</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cs="仿宋"/>
          <w:sz w:val="32"/>
          <w:szCs w:val="32"/>
          <w:lang w:val="en-US" w:eastAsia="zh-CN"/>
        </w:rPr>
        <w:t>2021</w:t>
      </w:r>
      <w:r>
        <w:rPr>
          <w:rFonts w:hint="eastAsia" w:ascii="仿宋" w:hAnsi="仿宋" w:eastAsia="仿宋" w:cs="仿宋"/>
          <w:sz w:val="32"/>
          <w:szCs w:val="32"/>
        </w:rPr>
        <w:t>年,在国家产业政策的引导下，在省住建厅、厅机关党委、联合党委的坚强领导下，我会坚持以习近平新时代中国特色社会主义思想为指导，深入贯彻省厅决策部署，</w:t>
      </w:r>
      <w:r>
        <w:rPr>
          <w:rFonts w:hint="eastAsia" w:ascii="仿宋" w:hAnsi="仿宋" w:cs="仿宋"/>
          <w:sz w:val="32"/>
          <w:szCs w:val="32"/>
          <w:lang w:val="en-US" w:eastAsia="zh-CN"/>
        </w:rPr>
        <w:t>积极落实党建工作、聚焦政府工作、积极服务企业、凝聚行业力量促进行业发展</w:t>
      </w:r>
      <w:r>
        <w:rPr>
          <w:rFonts w:hint="eastAsia" w:ascii="仿宋" w:hAnsi="仿宋" w:eastAsia="仿宋" w:cs="仿宋"/>
          <w:sz w:val="32"/>
          <w:szCs w:val="32"/>
        </w:rPr>
        <w:t>，为政府、企业、行业做出了积极贡献。现将20</w:t>
      </w:r>
      <w:r>
        <w:rPr>
          <w:rFonts w:hint="eastAsia" w:ascii="仿宋" w:hAnsi="仿宋" w:cs="仿宋"/>
          <w:sz w:val="32"/>
          <w:szCs w:val="32"/>
          <w:lang w:val="en-US" w:eastAsia="zh-CN"/>
        </w:rPr>
        <w:t>21</w:t>
      </w:r>
      <w:r>
        <w:rPr>
          <w:rFonts w:hint="eastAsia" w:ascii="仿宋" w:hAnsi="仿宋" w:eastAsia="仿宋" w:cs="仿宋"/>
          <w:sz w:val="32"/>
          <w:szCs w:val="32"/>
        </w:rPr>
        <w:t>年协会主要工作总结如下：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 w:hAnsi="楷体" w:eastAsia="楷体" w:cs="楷体"/>
          <w:b/>
          <w:sz w:val="32"/>
          <w:szCs w:val="32"/>
        </w:rPr>
      </w:pPr>
      <w:r>
        <w:rPr>
          <w:rFonts w:hint="eastAsia" w:ascii="楷体" w:hAnsi="楷体" w:eastAsia="楷体" w:cs="楷体"/>
          <w:b/>
          <w:sz w:val="32"/>
          <w:szCs w:val="32"/>
        </w:rPr>
        <w:t>一</w:t>
      </w:r>
      <w:r>
        <w:rPr>
          <w:rFonts w:hint="eastAsia" w:ascii="楷体" w:hAnsi="楷体" w:eastAsia="楷体" w:cs="楷体"/>
          <w:b/>
          <w:sz w:val="32"/>
          <w:szCs w:val="32"/>
          <w:lang w:eastAsia="zh-CN"/>
        </w:rPr>
        <w:t>、</w:t>
      </w:r>
      <w:r>
        <w:rPr>
          <w:rFonts w:hint="eastAsia" w:ascii="楷体" w:hAnsi="楷体" w:eastAsia="楷体" w:cs="楷体"/>
          <w:b/>
          <w:sz w:val="32"/>
          <w:szCs w:val="32"/>
        </w:rPr>
        <w:t>落实党建具体工作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cs="仿宋"/>
          <w:sz w:val="32"/>
          <w:szCs w:val="32"/>
          <w:lang w:val="en-US" w:eastAsia="zh-CN"/>
        </w:rPr>
        <w:t>协会党支部</w:t>
      </w:r>
      <w:r>
        <w:rPr>
          <w:rFonts w:hint="eastAsia" w:ascii="仿宋" w:hAnsi="仿宋" w:eastAsia="仿宋" w:cs="仿宋"/>
          <w:sz w:val="32"/>
          <w:szCs w:val="32"/>
        </w:rPr>
        <w:t>在</w:t>
      </w:r>
      <w:r>
        <w:rPr>
          <w:rFonts w:hint="eastAsia" w:ascii="仿宋" w:hAnsi="仿宋" w:eastAsia="仿宋" w:cs="仿宋"/>
          <w:sz w:val="32"/>
          <w:szCs w:val="32"/>
          <w:lang w:val="en-US" w:eastAsia="zh-CN"/>
        </w:rPr>
        <w:t>厅</w:t>
      </w:r>
      <w:r>
        <w:rPr>
          <w:rFonts w:hint="eastAsia" w:ascii="仿宋" w:hAnsi="仿宋" w:eastAsia="仿宋" w:cs="仿宋"/>
          <w:sz w:val="32"/>
          <w:szCs w:val="32"/>
        </w:rPr>
        <w:t>机关党委</w:t>
      </w:r>
      <w:r>
        <w:rPr>
          <w:rFonts w:hint="eastAsia" w:ascii="仿宋" w:hAnsi="仿宋" w:eastAsia="仿宋" w:cs="仿宋"/>
          <w:sz w:val="32"/>
          <w:szCs w:val="32"/>
          <w:lang w:val="en-US" w:eastAsia="zh-CN"/>
        </w:rPr>
        <w:t>和厅社会组织</w:t>
      </w:r>
      <w:r>
        <w:rPr>
          <w:rFonts w:hint="eastAsia" w:ascii="仿宋" w:hAnsi="仿宋" w:eastAsia="仿宋" w:cs="仿宋"/>
          <w:sz w:val="32"/>
          <w:szCs w:val="32"/>
          <w:lang w:eastAsia="zh-CN"/>
        </w:rPr>
        <w:t>联合党委</w:t>
      </w:r>
      <w:r>
        <w:rPr>
          <w:rFonts w:hint="eastAsia" w:ascii="仿宋" w:hAnsi="仿宋" w:eastAsia="仿宋" w:cs="仿宋"/>
          <w:sz w:val="32"/>
          <w:szCs w:val="32"/>
          <w:lang w:val="en-US" w:eastAsia="zh-CN"/>
        </w:rPr>
        <w:t>的</w:t>
      </w:r>
      <w:r>
        <w:rPr>
          <w:rFonts w:hint="eastAsia" w:ascii="仿宋" w:hAnsi="仿宋" w:eastAsia="仿宋" w:cs="仿宋"/>
          <w:sz w:val="32"/>
          <w:szCs w:val="32"/>
        </w:rPr>
        <w:t>正确领导和指导下，</w:t>
      </w:r>
      <w:r>
        <w:rPr>
          <w:rFonts w:hint="eastAsia" w:ascii="仿宋" w:hAnsi="仿宋" w:eastAsia="仿宋" w:cs="仿宋"/>
          <w:sz w:val="32"/>
          <w:szCs w:val="32"/>
          <w:lang w:eastAsia="zh-CN"/>
        </w:rPr>
        <w:t>积</w:t>
      </w:r>
      <w:r>
        <w:rPr>
          <w:rFonts w:hint="eastAsia" w:ascii="仿宋" w:hAnsi="仿宋" w:eastAsia="仿宋" w:cs="仿宋"/>
          <w:color w:val="auto"/>
          <w:sz w:val="32"/>
          <w:szCs w:val="32"/>
          <w:lang w:eastAsia="zh-CN"/>
        </w:rPr>
        <w:t>极</w:t>
      </w:r>
      <w:r>
        <w:rPr>
          <w:rFonts w:hint="eastAsia" w:ascii="仿宋" w:hAnsi="仿宋" w:eastAsia="仿宋" w:cs="仿宋"/>
          <w:color w:val="auto"/>
          <w:sz w:val="32"/>
          <w:szCs w:val="32"/>
        </w:rPr>
        <w:t>引导党员群众</w:t>
      </w:r>
      <w:r>
        <w:rPr>
          <w:rFonts w:hint="eastAsia" w:ascii="仿宋" w:hAnsi="仿宋" w:eastAsia="仿宋" w:cs="仿宋"/>
          <w:color w:val="auto"/>
          <w:sz w:val="32"/>
          <w:szCs w:val="32"/>
          <w:lang w:val="en-US" w:eastAsia="zh-CN"/>
        </w:rPr>
        <w:t>学党史，</w:t>
      </w:r>
      <w:r>
        <w:rPr>
          <w:rFonts w:hint="eastAsia" w:ascii="仿宋" w:hAnsi="仿宋" w:eastAsia="仿宋" w:cs="仿宋"/>
          <w:color w:val="auto"/>
          <w:sz w:val="32"/>
          <w:szCs w:val="32"/>
        </w:rPr>
        <w:t>增强“四个意识”、坚定“四个自信”、做到“两个维护”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学习贯彻党的十九届五中、六中全会精神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组织开展建党100周年系列庆祝活动，把党史学习教育贯穿全过程。</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default" w:ascii="仿宋" w:hAnsi="仿宋" w:cs="仿宋"/>
          <w:b/>
          <w:bCs/>
          <w:color w:val="auto"/>
          <w:sz w:val="32"/>
          <w:szCs w:val="32"/>
          <w:highlight w:val="none"/>
          <w:lang w:val="en-US" w:eastAsia="zh-CN"/>
        </w:rPr>
      </w:pPr>
      <w:r>
        <w:rPr>
          <w:rFonts w:hint="eastAsia" w:ascii="仿宋" w:hAnsi="仿宋" w:cs="仿宋"/>
          <w:b/>
          <w:bCs/>
          <w:color w:val="auto"/>
          <w:sz w:val="32"/>
          <w:szCs w:val="32"/>
          <w:highlight w:val="none"/>
          <w:lang w:val="en-US" w:eastAsia="zh-CN"/>
        </w:rPr>
        <w:t>（一）深入开展党史学习教育</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outlineLvl w:val="9"/>
        <w:rPr>
          <w:rFonts w:hint="eastAsia" w:ascii="仿宋" w:hAnsi="仿宋" w:eastAsia="仿宋" w:cs="楷体"/>
          <w:color w:val="auto"/>
          <w:kern w:val="2"/>
          <w:sz w:val="32"/>
          <w:szCs w:val="32"/>
          <w:highlight w:val="none"/>
          <w:lang w:val="en-US" w:eastAsia="zh-CN" w:bidi="ar-SA"/>
        </w:rPr>
      </w:pPr>
      <w:r>
        <w:rPr>
          <w:rFonts w:hint="eastAsia" w:ascii="仿宋" w:hAnsi="仿宋" w:eastAsia="仿宋" w:cs="仿宋"/>
          <w:b/>
          <w:bCs/>
          <w:color w:val="auto"/>
          <w:sz w:val="32"/>
          <w:szCs w:val="32"/>
          <w:lang w:val="en-US" w:eastAsia="zh-CN"/>
        </w:rPr>
        <w:t>一是突出原文学习，开展党课分享和专题会议。</w:t>
      </w:r>
      <w:r>
        <w:rPr>
          <w:rFonts w:hint="eastAsia" w:ascii="仿宋" w:hAnsi="仿宋" w:eastAsia="仿宋" w:cs="楷体"/>
          <w:color w:val="auto"/>
          <w:kern w:val="2"/>
          <w:sz w:val="32"/>
          <w:szCs w:val="32"/>
          <w:highlight w:val="none"/>
          <w:lang w:val="en-US" w:eastAsia="zh-CN" w:bidi="ar-SA"/>
        </w:rPr>
        <w:t>带领支部全体成员、入党积极分子认真阅读《论中国共产党历史》等党史书籍，支部成员撰写学习心得共150余篇，开展了以学习习近平总书记系列重要讲话、学习十九届六次全会公报等为主题的16次专题学习。</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楷体"/>
          <w:color w:val="auto"/>
          <w:kern w:val="2"/>
          <w:sz w:val="32"/>
          <w:szCs w:val="32"/>
          <w:highlight w:val="none"/>
          <w:lang w:val="en-US" w:eastAsia="zh-CN" w:bidi="ar-SA"/>
        </w:rPr>
        <w:t>召开意识形态研究、党风廉政建设、正风肃纪等6次专题会议，引导广大党员主动学习领会中国特色社会主义理论体系，充分发挥先锋作用。认真对照检查，实事求是开好党史学</w:t>
      </w:r>
      <w:r>
        <w:rPr>
          <w:rFonts w:hint="eastAsia" w:ascii="仿宋" w:hAnsi="仿宋" w:eastAsia="仿宋" w:cs="仿宋"/>
          <w:b w:val="0"/>
          <w:bCs w:val="0"/>
          <w:color w:val="auto"/>
          <w:sz w:val="32"/>
          <w:szCs w:val="32"/>
          <w:lang w:val="en-US" w:eastAsia="zh-CN"/>
        </w:rPr>
        <w:t>习教育专题组织生活会</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深入查摆问题，作对照检查，开展批评和自我批评。同时，针对谈心谈话征求到的意见和建议、查摆出来的问题，要求各党员和入党积极分子明确整改事项、整改措施、整改时限，党员做出整改承诺，一项一项改进提高。</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二是突出红色基因，强化党性教育。</w:t>
      </w:r>
      <w:r>
        <w:rPr>
          <w:rFonts w:hint="eastAsia" w:ascii="仿宋" w:hAnsi="仿宋" w:eastAsia="仿宋" w:cs="仿宋"/>
          <w:b w:val="0"/>
          <w:bCs w:val="0"/>
          <w:color w:val="auto"/>
          <w:sz w:val="32"/>
          <w:szCs w:val="32"/>
          <w:lang w:val="en-US" w:eastAsia="zh-CN"/>
        </w:rPr>
        <w:t>为使党史学习生动形象，深入人心，协会党支部在定期召开的“三会一课”、主题党日活动中，创新思路，丰富活动形式，加强红色教育洗礼。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一是实地参观遵义会议会址和纪念馆，重走“长征路”。二是组织开展“学党史 强信念 跟党走”的党建共建拓展活动，通过党史知识问答等活动，一起学党史，明初心，通过相互配合、团结一致、共克难关。三是重温入党誓词，开展“红歌庆百年 故事忆初心”的主题党日活动。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三是突出学习效果，有力贯彻执行。</w:t>
      </w:r>
      <w:r>
        <w:rPr>
          <w:rFonts w:hint="eastAsia" w:ascii="仿宋" w:hAnsi="仿宋" w:eastAsia="仿宋" w:cs="仿宋"/>
          <w:b w:val="0"/>
          <w:bCs w:val="0"/>
          <w:sz w:val="32"/>
          <w:szCs w:val="32"/>
          <w:lang w:val="en-US" w:eastAsia="zh-CN"/>
        </w:rPr>
        <w:t>为确保协会党支部党史教育学习效果，协会党支部密切与机关党委和联合党委的交流沟通，响应党委号召，参加党委会议活动。</w:t>
      </w:r>
      <w:r>
        <w:rPr>
          <w:rFonts w:hint="eastAsia" w:ascii="仿宋" w:hAnsi="仿宋" w:eastAsia="仿宋" w:cs="仿宋"/>
          <w:b w:val="0"/>
          <w:bCs w:val="0"/>
          <w:color w:val="auto"/>
          <w:sz w:val="32"/>
          <w:szCs w:val="32"/>
          <w:lang w:val="en-US" w:eastAsia="zh-CN"/>
        </w:rPr>
        <w:t>积极参与机关党委庆祝建党100周年文艺展演活动；报名参加机关党委“学党史、知党情、铭初心、担使命”党史知识竞赛，支部参赛党员所在的联合党委先锋队在本次竞赛中荣获三等奖；传承弘扬伟大建党精神,进一步推动协会党支部深入开展党史学习教育，</w:t>
      </w:r>
      <w:r>
        <w:rPr>
          <w:rFonts w:hint="eastAsia" w:ascii="仿宋" w:hAnsi="仿宋" w:eastAsia="仿宋" w:cs="仿宋"/>
          <w:b w:val="0"/>
          <w:bCs w:val="0"/>
          <w:sz w:val="32"/>
          <w:szCs w:val="32"/>
          <w:lang w:val="en-US" w:eastAsia="zh-CN"/>
        </w:rPr>
        <w:t>促进支部党员干部学史明理、学史增信、学史崇德、学史力行</w:t>
      </w:r>
      <w:r>
        <w:rPr>
          <w:rFonts w:hint="eastAsia" w:ascii="仿宋" w:hAnsi="仿宋" w:eastAsia="仿宋" w:cs="仿宋"/>
          <w:b w:val="0"/>
          <w:bCs w:val="0"/>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eastAsia" w:ascii="仿宋" w:hAnsi="仿宋" w:cs="仿宋"/>
          <w:b/>
          <w:bCs/>
          <w:color w:val="auto"/>
          <w:sz w:val="32"/>
          <w:szCs w:val="32"/>
          <w:highlight w:val="none"/>
          <w:lang w:val="en-US" w:eastAsia="zh-CN"/>
        </w:rPr>
      </w:pPr>
      <w:r>
        <w:rPr>
          <w:rFonts w:hint="eastAsia" w:ascii="仿宋" w:hAnsi="仿宋" w:cs="仿宋"/>
          <w:b/>
          <w:bCs/>
          <w:color w:val="auto"/>
          <w:sz w:val="32"/>
          <w:szCs w:val="32"/>
          <w:highlight w:val="none"/>
          <w:lang w:val="en-US" w:eastAsia="zh-CN"/>
        </w:rPr>
        <w:t>（二）充分发挥基层党支部作用，为群众办实事</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outlineLvl w:val="9"/>
        <w:rPr>
          <w:rFonts w:hint="eastAsia"/>
          <w:lang w:val="en-US" w:eastAsia="zh-CN"/>
        </w:rPr>
      </w:pPr>
      <w:r>
        <w:rPr>
          <w:rFonts w:hint="eastAsia" w:ascii="仿宋" w:hAnsi="仿宋" w:cs="仿宋"/>
          <w:b w:val="0"/>
          <w:bCs w:val="0"/>
          <w:color w:val="auto"/>
          <w:kern w:val="2"/>
          <w:sz w:val="32"/>
          <w:szCs w:val="32"/>
          <w:lang w:val="en-US" w:eastAsia="zh-CN" w:bidi="ar-SA"/>
        </w:rPr>
        <w:t>党</w:t>
      </w:r>
      <w:r>
        <w:rPr>
          <w:rFonts w:hint="eastAsia" w:ascii="仿宋" w:hAnsi="仿宋" w:eastAsia="仿宋" w:cs="仿宋"/>
          <w:b w:val="0"/>
          <w:bCs w:val="0"/>
          <w:color w:val="auto"/>
          <w:kern w:val="2"/>
          <w:sz w:val="32"/>
          <w:szCs w:val="32"/>
          <w:lang w:val="en-US" w:eastAsia="zh-CN" w:bidi="ar-SA"/>
        </w:rPr>
        <w:t>支部认真学习贯彻省委十一届八次、九次、十次全会决策部署，充分发挥基层党组织战斗堡垒作用和党员先锋模范作用，找准实现碳达峰碳中和目标和推进高质量发展的契合点，</w:t>
      </w:r>
      <w:r>
        <w:rPr>
          <w:rFonts w:hint="eastAsia" w:ascii="仿宋" w:hAnsi="仿宋" w:eastAsia="仿宋" w:cs="仿宋"/>
          <w:b w:val="0"/>
          <w:bCs w:val="0"/>
          <w:color w:val="auto"/>
          <w:sz w:val="32"/>
          <w:szCs w:val="32"/>
          <w:highlight w:val="none"/>
          <w:lang w:val="en-US" w:eastAsia="zh-CN"/>
        </w:rPr>
        <w:t>把学习党史同总结经验、观照现实、推动工作结合起来，</w:t>
      </w:r>
      <w:r>
        <w:rPr>
          <w:rFonts w:hint="eastAsia" w:ascii="仿宋" w:hAnsi="仿宋" w:eastAsia="仿宋" w:cs="仿宋"/>
          <w:b w:val="0"/>
          <w:bCs w:val="0"/>
          <w:color w:val="auto"/>
          <w:kern w:val="2"/>
          <w:sz w:val="32"/>
          <w:szCs w:val="32"/>
          <w:lang w:val="en-US" w:eastAsia="zh-CN" w:bidi="ar-SA"/>
        </w:rPr>
        <w:t>主动投身实践，带领协会人员，</w:t>
      </w:r>
      <w:r>
        <w:rPr>
          <w:rFonts w:hint="eastAsia" w:ascii="仿宋" w:hAnsi="仿宋" w:eastAsia="仿宋" w:cs="仿宋"/>
          <w:b w:val="0"/>
          <w:bCs w:val="0"/>
          <w:color w:val="auto"/>
          <w:sz w:val="32"/>
          <w:szCs w:val="32"/>
          <w:highlight w:val="none"/>
          <w:lang w:val="en-US" w:eastAsia="zh-CN"/>
        </w:rPr>
        <w:t>深入了解行业需求，集中解决突出问题，推动“我为群众办实事”实践活动取得新进展新成效。</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outlineLvl w:val="9"/>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一是聚焦群众诉求点，紧扣“实”字办实事。</w:t>
      </w:r>
      <w:r>
        <w:rPr>
          <w:rFonts w:hint="eastAsia" w:ascii="仿宋" w:hAnsi="仿宋" w:eastAsia="仿宋" w:cs="仿宋"/>
          <w:b w:val="0"/>
          <w:bCs w:val="0"/>
          <w:color w:val="auto"/>
          <w:sz w:val="32"/>
          <w:szCs w:val="32"/>
          <w:highlight w:val="none"/>
          <w:lang w:val="en-US" w:eastAsia="zh-CN"/>
        </w:rPr>
        <w:t>始终把会员诉求作为为群众办实事的第一步，通过调研、走访找准问题症结，坚持问题导向，形成任务清单，把为会员办实事的工作任务抗在肩上、抓在手上，落实在行动上。2021年，协会共走访调研39家会员单位，收到会员诉求78项，其中已按时保质完成74项，还有4项正在服务中。</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color w:val="auto"/>
          <w:sz w:val="32"/>
          <w:szCs w:val="32"/>
          <w:highlight w:val="none"/>
          <w:lang w:val="en-US" w:eastAsia="zh-CN"/>
        </w:rPr>
        <w:t>二是聚集群众需求点，精准“服务”办实事</w:t>
      </w:r>
      <w:r>
        <w:rPr>
          <w:rFonts w:hint="eastAsia" w:ascii="仿宋" w:hAnsi="仿宋" w:eastAsia="仿宋" w:cs="仿宋"/>
          <w:b w:val="0"/>
          <w:bCs w:val="0"/>
          <w:color w:val="auto"/>
          <w:sz w:val="32"/>
          <w:szCs w:val="32"/>
          <w:highlight w:val="none"/>
          <w:lang w:val="en-US" w:eastAsia="zh-CN"/>
        </w:rPr>
        <w:t>。为充分发挥学校、企业在推动行业“产、学、研、用”发展中的协同优势，鼓励在校师生刻苦钻研，在协会的推动下，四川佳宇与西科大教育发展基金会协商决定设立“佳宇建设装配式建筑优秀人才专项奖励基金”，资助和帮扶一批贫困大学生完成学业；</w: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rPr>
        <w:t>做好消费帮扶工作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结合得荣县实际需要，</w:t>
      </w:r>
      <w:r>
        <w:rPr>
          <w:rFonts w:hint="eastAsia" w:ascii="仿宋" w:hAnsi="仿宋" w:eastAsia="仿宋" w:cs="仿宋"/>
          <w:sz w:val="32"/>
          <w:szCs w:val="32"/>
          <w:highlight w:val="none"/>
          <w:lang w:eastAsia="zh-CN"/>
        </w:rPr>
        <w:t>我们购买了</w:t>
      </w:r>
      <w:r>
        <w:rPr>
          <w:rFonts w:hint="eastAsia" w:ascii="仿宋" w:hAnsi="仿宋" w:eastAsia="仿宋" w:cs="仿宋"/>
          <w:sz w:val="32"/>
          <w:szCs w:val="32"/>
          <w:highlight w:val="none"/>
        </w:rPr>
        <w:t>“阳光得荣帮扶大礼包”</w:t>
      </w:r>
      <w:r>
        <w:rPr>
          <w:rFonts w:hint="eastAsia" w:ascii="仿宋" w:hAnsi="仿宋" w:eastAsia="仿宋" w:cs="仿宋"/>
          <w:sz w:val="32"/>
          <w:szCs w:val="32"/>
          <w:highlight w:val="none"/>
          <w:lang w:eastAsia="zh-CN"/>
        </w:rPr>
        <w:t>，</w:t>
      </w:r>
      <w:r>
        <w:rPr>
          <w:rFonts w:hint="eastAsia" w:ascii="仿宋" w:hAnsi="仿宋" w:eastAsia="仿宋" w:cs="仿宋"/>
          <w:sz w:val="32"/>
          <w:szCs w:val="32"/>
        </w:rPr>
        <w:t>将群众的劳动成果转化为现实收益</w:t>
      </w:r>
      <w:r>
        <w:rPr>
          <w:rFonts w:hint="eastAsia" w:ascii="仿宋" w:hAnsi="仿宋" w:eastAsia="仿宋" w:cs="仿宋"/>
          <w:sz w:val="32"/>
          <w:szCs w:val="32"/>
          <w:lang w:eastAsia="zh-CN"/>
        </w:rPr>
        <w:t>，</w:t>
      </w:r>
      <w:r>
        <w:rPr>
          <w:rFonts w:hint="eastAsia" w:ascii="仿宋" w:hAnsi="仿宋" w:eastAsia="仿宋" w:cs="仿宋"/>
          <w:sz w:val="32"/>
          <w:szCs w:val="32"/>
        </w:rPr>
        <w:t>巩固拓展脱贫攻坚成果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三是聚焦行业切入点，突出“效”字促发展。</w:t>
      </w:r>
      <w:r>
        <w:rPr>
          <w:rFonts w:hint="eastAsia" w:ascii="仿宋" w:hAnsi="仿宋" w:eastAsia="仿宋" w:cs="仿宋"/>
          <w:b w:val="0"/>
          <w:bCs w:val="0"/>
          <w:color w:val="auto"/>
          <w:sz w:val="32"/>
          <w:szCs w:val="32"/>
          <w:highlight w:val="none"/>
          <w:lang w:val="en-US" w:eastAsia="zh-CN"/>
        </w:rPr>
        <w:t>为推动新农村高质量发展，以装配式建造方式推动新农村建设，协会积极推荐优秀企业参与到各地区农房建设项目中。2021年，我们协办了四川省宜居型农房示范建设推进会，组织中国五冶、成都建工、北新房屋、星光钢构等会员企业，展示装配式农房优秀成果案例。通过宣传优秀企业和优秀成果案例，推动农房改造，提升农房建设质量。此外，我们还充分征集农房建设相关会员单位意见和建议，编制《装配式钢结构农房施工合同》（征求意见稿）报省住房和城乡建设厅村镇建设处。通过规范合同范本，让农房建设规范化。</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eastAsia" w:ascii="仿宋" w:hAnsi="仿宋" w:cs="仿宋"/>
          <w:b/>
          <w:bCs/>
          <w:color w:val="auto"/>
          <w:sz w:val="32"/>
          <w:szCs w:val="32"/>
          <w:highlight w:val="none"/>
          <w:lang w:val="en-US" w:eastAsia="zh-CN"/>
        </w:rPr>
      </w:pPr>
      <w:r>
        <w:rPr>
          <w:rFonts w:hint="eastAsia" w:ascii="仿宋" w:hAnsi="仿宋" w:cs="仿宋"/>
          <w:b/>
          <w:bCs/>
          <w:color w:val="auto"/>
          <w:sz w:val="32"/>
          <w:szCs w:val="32"/>
          <w:highlight w:val="none"/>
          <w:lang w:val="en-US" w:eastAsia="zh-CN"/>
        </w:rPr>
        <w:t>（三）扎实推进“两个覆盖”，发挥示范引领作用</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为落实基层党建工作重点任务，提升基层党支部组织力，扎实推进“两个覆盖”工作，增强党建工作活力，探索党建新机制，尝试党建新方式，推进党建带群建工作，扩大党的影响力号召力。</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一是</w:t>
      </w:r>
      <w:r>
        <w:rPr>
          <w:rFonts w:hint="eastAsia" w:ascii="仿宋" w:hAnsi="仿宋" w:eastAsia="仿宋" w:cs="仿宋"/>
          <w:bCs/>
          <w:color w:val="auto"/>
          <w:sz w:val="32"/>
          <w:szCs w:val="32"/>
          <w:lang w:val="en-US" w:eastAsia="zh-CN"/>
        </w:rPr>
        <w:t>联合贵州省钢结构协会党支部、广东省钢结构协会党支部、山西省钢结构协会党支部和安徽省钢结构协会党支部共同组织举办黔川粤晋皖协会庆祝建党100周年联建联学活动，通过参观遵义会议会址和娄山关战役遗址，组织党建联谊红歌会，切实加强对协会党员党性教育，并增强与邻省协会联系和党建联建。</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二是</w:t>
      </w:r>
      <w:r>
        <w:rPr>
          <w:rFonts w:hint="eastAsia" w:ascii="仿宋" w:hAnsi="仿宋" w:eastAsia="仿宋" w:cs="仿宋"/>
          <w:bCs/>
          <w:color w:val="auto"/>
          <w:sz w:val="32"/>
          <w:szCs w:val="32"/>
          <w:lang w:val="en-US" w:eastAsia="zh-CN"/>
        </w:rPr>
        <w:t>与简阳市空天产业功能区管理委员会机关党支部、中冶西部钢构有限公司党支部、中冶交投善筑成都装配式建筑科技发展有限公司党支部、四川省佳宇建设集团有限公司党支部协商，以“党建共建聚合力 携手并进谱新篇”为主题建立友好结对共建关系，签订五方党建共建协议书，2021年共举办4次党建联建活动，发挥各方优势，汇聚各方力量，共同推动党建工作迈上新台阶。</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outlineLvl w:val="9"/>
        <w:rPr>
          <w:rFonts w:hint="eastAsia" w:ascii="仿宋" w:hAnsi="仿宋" w:eastAsia="仿宋" w:cs="仿宋"/>
          <w:sz w:val="32"/>
          <w:szCs w:val="32"/>
        </w:rPr>
      </w:pPr>
      <w:r>
        <w:rPr>
          <w:rFonts w:hint="eastAsia" w:ascii="仿宋" w:hAnsi="仿宋" w:cs="仿宋"/>
          <w:b/>
          <w:bCs/>
          <w:color w:val="auto"/>
          <w:sz w:val="32"/>
          <w:szCs w:val="32"/>
          <w:lang w:val="en-US" w:eastAsia="zh-CN"/>
        </w:rPr>
        <w:t>三</w:t>
      </w:r>
      <w:r>
        <w:rPr>
          <w:rFonts w:hint="eastAsia" w:ascii="仿宋" w:hAnsi="仿宋" w:eastAsia="仿宋" w:cs="仿宋"/>
          <w:b/>
          <w:bCs/>
          <w:color w:val="auto"/>
          <w:sz w:val="32"/>
          <w:szCs w:val="32"/>
          <w:lang w:val="en-US" w:eastAsia="zh-CN"/>
        </w:rPr>
        <w:t>是</w:t>
      </w:r>
      <w:r>
        <w:rPr>
          <w:rFonts w:hint="eastAsia" w:ascii="仿宋" w:hAnsi="仿宋" w:eastAsia="仿宋" w:cs="仿宋"/>
          <w:color w:val="auto"/>
          <w:sz w:val="32"/>
          <w:szCs w:val="32"/>
          <w:lang w:val="en-US" w:eastAsia="zh-CN"/>
        </w:rPr>
        <w:t>为隆重庆祝中国共产党成立100周年，总结回顾我们党从诞生到发展壮大的光辉历程和宝贵经验，面向会员单位开展“学党史、庆百年、守初心、担使命”庆祝中国共产党建党100周年主题征文活动，共收到20余篇稿件，讴歌建党百年来艰苦卓绝的奋斗历程和伟大成就，坚守初心使命，传承</w:t>
      </w:r>
      <w:r>
        <w:rPr>
          <w:rFonts w:hint="eastAsia" w:ascii="仿宋" w:hAnsi="仿宋" w:eastAsia="仿宋" w:cs="仿宋"/>
          <w:bCs/>
          <w:color w:val="auto"/>
          <w:sz w:val="32"/>
          <w:szCs w:val="32"/>
          <w:lang w:val="en-US" w:eastAsia="zh-CN"/>
        </w:rPr>
        <w:t>红色基因。</w:t>
      </w:r>
    </w:p>
    <w:p>
      <w:pPr>
        <w:pStyle w:val="3"/>
        <w:keepNext w:val="0"/>
        <w:keepLines w:val="0"/>
        <w:pageBreakBefore w:val="0"/>
        <w:widowControl w:val="0"/>
        <w:tabs>
          <w:tab w:val="left" w:pos="6387"/>
        </w:tabs>
        <w:kinsoku/>
        <w:wordWrap/>
        <w:overflowPunct/>
        <w:topLinePunct w:val="0"/>
        <w:autoSpaceDE/>
        <w:autoSpaceDN/>
        <w:bidi w:val="0"/>
        <w:adjustRightInd/>
        <w:snapToGrid/>
        <w:spacing w:after="0" w:line="240" w:lineRule="auto"/>
        <w:ind w:left="0" w:leftChars="0" w:firstLine="643" w:firstLineChars="200"/>
        <w:textAlignment w:val="auto"/>
        <w:outlineLvl w:val="9"/>
        <w:rPr>
          <w:rFonts w:ascii="仿宋" w:hAnsi="仿宋" w:eastAsia="仿宋" w:cs="仿宋"/>
          <w:color w:val="auto"/>
          <w:sz w:val="32"/>
          <w:szCs w:val="32"/>
          <w:highlight w:val="none"/>
        </w:rPr>
      </w:pPr>
      <w:r>
        <w:rPr>
          <w:rFonts w:hint="eastAsia" w:ascii="楷体" w:hAnsi="楷体" w:eastAsia="楷体" w:cs="楷体"/>
          <w:b/>
          <w:bCs/>
          <w:color w:val="auto"/>
          <w:sz w:val="32"/>
          <w:szCs w:val="32"/>
          <w:highlight w:val="none"/>
          <w:lang w:val="en-US" w:eastAsia="zh-CN"/>
        </w:rPr>
        <w:t>二、聚焦政府工作</w:t>
      </w: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eastAsia="zh-CN"/>
        </w:rPr>
        <w:t>当</w:t>
      </w:r>
      <w:r>
        <w:rPr>
          <w:rFonts w:hint="eastAsia" w:ascii="楷体" w:hAnsi="楷体" w:eastAsia="楷体" w:cs="楷体"/>
          <w:b/>
          <w:bCs/>
          <w:color w:val="auto"/>
          <w:sz w:val="32"/>
          <w:szCs w:val="32"/>
          <w:highlight w:val="none"/>
        </w:rPr>
        <w:t>好政府助手</w:t>
      </w:r>
      <w:r>
        <w:rPr>
          <w:rFonts w:ascii="楷体" w:hAnsi="楷体" w:eastAsia="楷体" w:cs="楷体"/>
          <w:b/>
          <w:bCs/>
          <w:color w:val="auto"/>
          <w:sz w:val="32"/>
          <w:szCs w:val="32"/>
          <w:highlight w:val="none"/>
        </w:rPr>
        <w:tab/>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推进装配式建筑发展，是顺应十九大报告提出的绿色生态发展和建筑行业高质量发展的要求。发展装配式建筑受到党中央、国务院及各地各级政府的高度重视。协会主动</w:t>
      </w:r>
      <w:r>
        <w:rPr>
          <w:rFonts w:hint="eastAsia" w:ascii="仿宋" w:hAnsi="仿宋" w:eastAsia="仿宋" w:cs="仿宋"/>
          <w:color w:val="auto"/>
          <w:sz w:val="32"/>
          <w:szCs w:val="32"/>
          <w:highlight w:val="none"/>
          <w:lang w:val="en-US" w:eastAsia="zh-CN"/>
        </w:rPr>
        <w:t>当</w:t>
      </w:r>
      <w:r>
        <w:rPr>
          <w:rFonts w:hint="eastAsia" w:ascii="仿宋" w:hAnsi="仿宋" w:eastAsia="仿宋" w:cs="仿宋"/>
          <w:color w:val="auto"/>
          <w:sz w:val="32"/>
          <w:szCs w:val="32"/>
          <w:highlight w:val="none"/>
        </w:rPr>
        <w:t>政府助手，充分发挥政企之间的桥梁纽带作用，以政府中心工作为协会重点工作，通过提供规划服务、行业调研、政策制定及宣讲、能力评估、标准编制、技能竞赛，会议组织</w:t>
      </w:r>
      <w:r>
        <w:rPr>
          <w:rFonts w:hint="eastAsia" w:ascii="仿宋" w:hAnsi="仿宋" w:eastAsia="仿宋" w:cs="仿宋"/>
          <w:color w:val="auto"/>
          <w:sz w:val="32"/>
          <w:szCs w:val="32"/>
          <w:highlight w:val="none"/>
          <w:lang w:eastAsia="zh-CN"/>
        </w:rPr>
        <w:t>、人员培训</w:t>
      </w:r>
      <w:r>
        <w:rPr>
          <w:rFonts w:hint="eastAsia" w:ascii="仿宋" w:hAnsi="仿宋" w:eastAsia="仿宋" w:cs="仿宋"/>
          <w:color w:val="auto"/>
          <w:sz w:val="32"/>
          <w:szCs w:val="32"/>
          <w:highlight w:val="none"/>
        </w:rPr>
        <w:t>等方式协助政府工作，当好政府参谋助手，促进我省装配式建筑产业发展。</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rPr>
        <w:t>提供规划服务，推动产业发展</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为落实</w:t>
      </w:r>
      <w:r>
        <w:rPr>
          <w:rFonts w:hint="eastAsia" w:ascii="仿宋" w:hAnsi="仿宋" w:eastAsia="仿宋" w:cs="仿宋"/>
          <w:color w:val="auto"/>
          <w:sz w:val="32"/>
          <w:szCs w:val="32"/>
          <w:highlight w:val="none"/>
          <w:lang w:eastAsia="zh-CN"/>
        </w:rPr>
        <w:t>国家</w:t>
      </w:r>
      <w:r>
        <w:rPr>
          <w:rFonts w:hint="eastAsia" w:ascii="仿宋" w:hAnsi="仿宋" w:eastAsia="仿宋" w:cs="仿宋"/>
          <w:color w:val="auto"/>
          <w:sz w:val="32"/>
          <w:szCs w:val="32"/>
          <w:highlight w:val="none"/>
        </w:rPr>
        <w:t>战略部署，系统规划</w:t>
      </w:r>
      <w:r>
        <w:rPr>
          <w:rFonts w:hint="eastAsia" w:ascii="仿宋" w:hAnsi="仿宋" w:eastAsia="仿宋" w:cs="仿宋"/>
          <w:color w:val="auto"/>
          <w:sz w:val="32"/>
          <w:szCs w:val="32"/>
          <w:highlight w:val="none"/>
          <w:lang w:eastAsia="zh-CN"/>
        </w:rPr>
        <w:t>地区</w:t>
      </w:r>
      <w:r>
        <w:rPr>
          <w:rFonts w:hint="eastAsia" w:ascii="仿宋" w:hAnsi="仿宋" w:eastAsia="仿宋" w:cs="仿宋"/>
          <w:color w:val="auto"/>
          <w:sz w:val="32"/>
          <w:szCs w:val="32"/>
          <w:highlight w:val="none"/>
        </w:rPr>
        <w:t>装配式建筑产业发展，提高产业发展与布局的科学合理性，培育建设产业新动能，我会分别应成都市新津区、仁寿县</w:t>
      </w:r>
      <w:r>
        <w:rPr>
          <w:rFonts w:hint="eastAsia" w:ascii="仿宋" w:hAnsi="仿宋" w:eastAsia="仿宋" w:cs="仿宋"/>
          <w:color w:val="auto"/>
          <w:sz w:val="32"/>
          <w:szCs w:val="32"/>
          <w:highlight w:val="none"/>
          <w:lang w:eastAsia="zh-CN"/>
        </w:rPr>
        <w:t>等</w:t>
      </w:r>
      <w:r>
        <w:rPr>
          <w:rFonts w:hint="eastAsia" w:ascii="仿宋" w:hAnsi="仿宋" w:eastAsia="仿宋" w:cs="仿宋"/>
          <w:color w:val="auto"/>
          <w:sz w:val="32"/>
          <w:szCs w:val="32"/>
          <w:highlight w:val="none"/>
        </w:rPr>
        <w:t>政府</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邀请，赴</w:t>
      </w:r>
      <w:r>
        <w:rPr>
          <w:rFonts w:hint="eastAsia" w:ascii="仿宋" w:hAnsi="仿宋" w:eastAsia="仿宋" w:cs="仿宋"/>
          <w:color w:val="auto"/>
          <w:sz w:val="32"/>
          <w:szCs w:val="32"/>
          <w:highlight w:val="none"/>
          <w:lang w:eastAsia="zh-CN"/>
        </w:rPr>
        <w:t>当地</w:t>
      </w:r>
      <w:r>
        <w:rPr>
          <w:rFonts w:hint="eastAsia" w:ascii="仿宋" w:hAnsi="仿宋" w:eastAsia="仿宋" w:cs="仿宋"/>
          <w:color w:val="auto"/>
          <w:sz w:val="32"/>
          <w:szCs w:val="32"/>
          <w:highlight w:val="none"/>
        </w:rPr>
        <w:t>开展调研，指导当地装配式建筑产业</w:t>
      </w:r>
      <w:r>
        <w:rPr>
          <w:rFonts w:hint="eastAsia" w:ascii="仿宋" w:hAnsi="仿宋" w:eastAsia="仿宋" w:cs="仿宋"/>
          <w:color w:val="auto"/>
          <w:sz w:val="32"/>
          <w:szCs w:val="32"/>
          <w:highlight w:val="none"/>
          <w:lang w:eastAsia="zh-CN"/>
        </w:rPr>
        <w:t>规划</w:t>
      </w:r>
      <w:r>
        <w:rPr>
          <w:rFonts w:hint="eastAsia" w:ascii="仿宋" w:hAnsi="仿宋" w:eastAsia="仿宋" w:cs="仿宋"/>
          <w:color w:val="auto"/>
          <w:sz w:val="32"/>
          <w:szCs w:val="32"/>
          <w:highlight w:val="none"/>
        </w:rPr>
        <w:t>，为地方经济建设贡献力量。</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eastAsia" w:ascii="仿宋" w:hAnsi="仿宋" w:eastAsia="仿宋" w:cs="仿宋"/>
          <w:b/>
          <w:bCs/>
          <w:color w:val="auto"/>
          <w:sz w:val="32"/>
          <w:szCs w:val="32"/>
          <w:highlight w:val="none"/>
          <w:lang w:eastAsia="zh-CN"/>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调研行业情况，收集</w:t>
      </w:r>
      <w:r>
        <w:rPr>
          <w:rFonts w:hint="eastAsia" w:ascii="仿宋" w:hAnsi="仿宋" w:eastAsia="仿宋" w:cs="仿宋"/>
          <w:b/>
          <w:bCs/>
          <w:color w:val="auto"/>
          <w:sz w:val="32"/>
          <w:szCs w:val="32"/>
          <w:highlight w:val="none"/>
          <w:lang w:eastAsia="zh-CN"/>
        </w:rPr>
        <w:t>行业数据</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2021</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月，为进一步了解全省装配式建筑发展情况，协会</w:t>
      </w:r>
      <w:r>
        <w:rPr>
          <w:rFonts w:hint="eastAsia" w:ascii="仿宋" w:hAnsi="仿宋" w:eastAsia="仿宋" w:cs="仿宋"/>
          <w:color w:val="auto"/>
          <w:sz w:val="32"/>
          <w:szCs w:val="32"/>
          <w:highlight w:val="none"/>
          <w:lang w:eastAsia="zh-CN"/>
        </w:rPr>
        <w:t>派专家</w:t>
      </w:r>
      <w:r>
        <w:rPr>
          <w:rFonts w:hint="eastAsia" w:ascii="仿宋" w:hAnsi="仿宋" w:eastAsia="仿宋" w:cs="仿宋"/>
          <w:color w:val="auto"/>
          <w:sz w:val="32"/>
          <w:szCs w:val="32"/>
          <w:highlight w:val="none"/>
        </w:rPr>
        <w:t>陪同</w:t>
      </w:r>
      <w:r>
        <w:rPr>
          <w:rFonts w:hint="eastAsia" w:ascii="仿宋" w:hAnsi="仿宋" w:eastAsia="仿宋" w:cs="仿宋"/>
          <w:color w:val="auto"/>
          <w:sz w:val="32"/>
          <w:szCs w:val="32"/>
          <w:highlight w:val="none"/>
          <w:lang w:eastAsia="zh-CN"/>
        </w:rPr>
        <w:t>省</w:t>
      </w:r>
      <w:r>
        <w:rPr>
          <w:rFonts w:hint="eastAsia" w:ascii="仿宋" w:hAnsi="仿宋" w:eastAsia="仿宋" w:cs="仿宋"/>
          <w:color w:val="auto"/>
          <w:sz w:val="32"/>
          <w:szCs w:val="32"/>
          <w:highlight w:val="none"/>
        </w:rPr>
        <w:t>住建厅实地调研绵阳、泸州、西昌、广安及周边地区</w:t>
      </w:r>
      <w:r>
        <w:rPr>
          <w:rFonts w:hint="eastAsia" w:ascii="仿宋" w:hAnsi="仿宋" w:eastAsia="仿宋" w:cs="仿宋"/>
          <w:color w:val="auto"/>
          <w:sz w:val="32"/>
          <w:szCs w:val="32"/>
          <w:highlight w:val="none"/>
          <w:lang w:eastAsia="zh-CN"/>
        </w:rPr>
        <w:t>，并</w:t>
      </w:r>
      <w:r>
        <w:rPr>
          <w:rFonts w:hint="eastAsia" w:ascii="仿宋" w:hAnsi="仿宋" w:eastAsia="仿宋" w:cs="仿宋"/>
          <w:color w:val="auto"/>
          <w:sz w:val="32"/>
          <w:szCs w:val="32"/>
          <w:highlight w:val="none"/>
        </w:rPr>
        <w:t>形成我省装配式建筑产业发展情况调研报告。协会</w:t>
      </w:r>
      <w:r>
        <w:rPr>
          <w:rFonts w:hint="eastAsia" w:ascii="仿宋" w:hAnsi="仿宋" w:eastAsia="仿宋" w:cs="仿宋"/>
          <w:color w:val="auto"/>
          <w:sz w:val="32"/>
          <w:szCs w:val="32"/>
          <w:highlight w:val="none"/>
          <w:lang w:eastAsia="zh-CN"/>
        </w:rPr>
        <w:t>不断提升数据的有效性和实用性，</w:t>
      </w:r>
      <w:r>
        <w:rPr>
          <w:rFonts w:hint="eastAsia" w:ascii="仿宋" w:hAnsi="仿宋" w:eastAsia="仿宋" w:cs="仿宋"/>
          <w:color w:val="auto"/>
          <w:sz w:val="32"/>
          <w:szCs w:val="32"/>
          <w:highlight w:val="none"/>
        </w:rPr>
        <w:t>通过走访会员单位、电话采访、网络收集、书面调研、发放调查问卷等多种形式</w:t>
      </w:r>
      <w:r>
        <w:rPr>
          <w:rFonts w:hint="eastAsia" w:ascii="仿宋" w:hAnsi="仿宋" w:eastAsia="仿宋" w:cs="仿宋"/>
          <w:color w:val="auto"/>
          <w:sz w:val="32"/>
          <w:szCs w:val="32"/>
          <w:highlight w:val="none"/>
          <w:lang w:eastAsia="zh-CN"/>
        </w:rPr>
        <w:t>，从主营业务、设计产能、实际产能等方面</w:t>
      </w:r>
      <w:r>
        <w:rPr>
          <w:rFonts w:hint="eastAsia" w:ascii="仿宋" w:hAnsi="仿宋" w:eastAsia="仿宋" w:cs="仿宋"/>
          <w:color w:val="auto"/>
          <w:sz w:val="32"/>
          <w:szCs w:val="32"/>
          <w:highlight w:val="none"/>
        </w:rPr>
        <w:t>进行</w:t>
      </w:r>
      <w:r>
        <w:rPr>
          <w:rFonts w:hint="eastAsia" w:ascii="仿宋" w:hAnsi="仿宋" w:eastAsia="仿宋" w:cs="仿宋"/>
          <w:color w:val="auto"/>
          <w:sz w:val="32"/>
          <w:szCs w:val="32"/>
          <w:highlight w:val="none"/>
          <w:lang w:eastAsia="zh-CN"/>
        </w:rPr>
        <w:t>统计</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及时</w:t>
      </w:r>
      <w:r>
        <w:rPr>
          <w:rFonts w:hint="eastAsia" w:ascii="仿宋" w:hAnsi="仿宋" w:eastAsia="仿宋" w:cs="仿宋"/>
          <w:color w:val="auto"/>
          <w:sz w:val="32"/>
          <w:szCs w:val="32"/>
          <w:highlight w:val="none"/>
        </w:rPr>
        <w:t>更新行业数据库</w:t>
      </w:r>
      <w:r>
        <w:rPr>
          <w:rFonts w:hint="eastAsia" w:ascii="仿宋" w:hAnsi="仿宋" w:eastAsia="仿宋" w:cs="仿宋"/>
          <w:color w:val="auto"/>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参与政策制定，开展政策宣传</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协助政府加强顶层设计，强化政策宣传辅导，促进政策落实落地。我会组织专家顾问，参与产业政策调研，协助编写《四川省装配式农房住房建设导则》《提升装配式建筑发展质量五年行动方案》等政策文件，为政府制定政策提供智力支持；主动邀请政府部门的权威人士、协会专家顾问，及时对政策文件进行权威解读，累计发布国家政策共100余篇，累计点击量达50000多次，有力促进打通产业政策落地“最后一公里”。收集近200余篇有关装配式建筑的政策文件，分类整理并形成政策汇编，定期对外发布，及时解析政策文件，有效促进政策落地。</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开展能力评估，发挥协会优势</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贯彻落实《四川省人民政府办公厅关于大力发展装配式建筑的实施意见》（川办发〔2017〕56号）精神，促进装配式建筑部品部件生产企业建立和完善质量技术标准和组织管理机构，提升部品部件生产企业产品质量和现代化管理水平，保障装配式建筑质量和安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我会协助省住建厅</w:t>
      </w:r>
      <w:r>
        <w:rPr>
          <w:rFonts w:hint="eastAsia" w:ascii="仿宋" w:hAnsi="仿宋" w:eastAsia="仿宋" w:cs="仿宋"/>
          <w:color w:val="auto"/>
          <w:sz w:val="32"/>
          <w:szCs w:val="32"/>
          <w:highlight w:val="none"/>
          <w:lang w:eastAsia="zh-CN"/>
        </w:rPr>
        <w:t>已完成</w:t>
      </w:r>
      <w:r>
        <w:rPr>
          <w:rFonts w:hint="eastAsia" w:ascii="仿宋" w:hAnsi="仿宋" w:eastAsia="仿宋" w:cs="仿宋"/>
          <w:color w:val="auto"/>
          <w:sz w:val="32"/>
          <w:szCs w:val="32"/>
          <w:highlight w:val="none"/>
        </w:rPr>
        <w:t>第3批部品部件生产质量保障能力评估。该项评估有助于实现我省装配式建筑部品部件生产系列化、标准化，有力保障装配式建筑质量和安全，推动建筑业高质量发展。</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推进标准编制，完善标准体系</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装配式建筑的发展亟需建立多种类型的技术体系。为协助政府完善标</w:t>
      </w:r>
      <w:r>
        <w:rPr>
          <w:rFonts w:hint="eastAsia" w:ascii="仿宋" w:hAnsi="仿宋" w:eastAsia="仿宋" w:cs="仿宋"/>
          <w:color w:val="000000"/>
          <w:sz w:val="32"/>
          <w:szCs w:val="32"/>
          <w:highlight w:val="none"/>
        </w:rPr>
        <w:t>准体系建设，推动企业</w:t>
      </w:r>
      <w:bookmarkStart w:id="11" w:name="_GoBack"/>
      <w:bookmarkEnd w:id="11"/>
      <w:r>
        <w:rPr>
          <w:rFonts w:hint="eastAsia" w:ascii="仿宋" w:hAnsi="仿宋" w:eastAsia="仿宋" w:cs="仿宋"/>
          <w:color w:val="000000"/>
          <w:sz w:val="32"/>
          <w:szCs w:val="32"/>
          <w:highlight w:val="none"/>
        </w:rPr>
        <w:t>新产品、新技术的应用，我会在地方标准方面，</w:t>
      </w:r>
      <w:r>
        <w:rPr>
          <w:rFonts w:hint="eastAsia" w:ascii="仿宋" w:hAnsi="仿宋" w:eastAsia="仿宋" w:cs="仿宋"/>
          <w:color w:val="000000"/>
          <w:sz w:val="32"/>
          <w:szCs w:val="32"/>
          <w:highlight w:val="none"/>
          <w:lang w:eastAsia="zh-CN"/>
        </w:rPr>
        <w:t>编制完成</w:t>
      </w:r>
      <w:r>
        <w:rPr>
          <w:rFonts w:hint="eastAsia" w:ascii="仿宋" w:hAnsi="仿宋" w:eastAsia="仿宋" w:cs="仿宋"/>
          <w:color w:val="000000"/>
          <w:sz w:val="32"/>
          <w:szCs w:val="32"/>
          <w:highlight w:val="none"/>
        </w:rPr>
        <w:t>《四川省城市预制拼装挡土墙技术标准》《四川省抗震支吊架技术标准》。目前正在编制《四川省钢结构住宅装配式装修技术标准》。在团体标准方面，协会制定了《四川省装配式建筑产</w:t>
      </w:r>
      <w:r>
        <w:rPr>
          <w:rFonts w:hint="eastAsia" w:ascii="仿宋" w:hAnsi="仿宋" w:eastAsia="仿宋" w:cs="仿宋"/>
          <w:color w:val="auto"/>
          <w:sz w:val="32"/>
          <w:szCs w:val="32"/>
          <w:highlight w:val="none"/>
        </w:rPr>
        <w:t>业协会团体标准管理办法（试行）》，目前已启动团体标准编制工作。</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承办大型会议，助推行业发展</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2021年6月，在省住建厅、重庆住建委指导，住建部建筑杂志社支持下，我会主办了首届川渝住房城乡建设博览会——川渝装配式建筑发展论坛暨装配式建筑项目观摩会，邀请政府领导，有关科研院校、开发、设计、施工单位，部品部件生产、装配式装修及配套建材企业，行业协会负责人等600余名企事业单位代表参加。本次论坛总结川渝两地装配式建筑发展经验，探讨面临的问题及解决措施，进一步凝聚共识，激发川渝地区及社会各界对装配式建筑发展的关心、关注，成为川渝装配式建筑发展经验交流的新起点、通力合作的新开端。2021年7月，我会获省住建厅关于首届川渝住博会川渝装配式建筑发展论坛筹备工作的通报表扬。</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ascii="仿宋" w:hAnsi="仿宋" w:eastAsia="仿宋" w:cs="仿宋"/>
          <w:color w:val="auto"/>
          <w:sz w:val="32"/>
          <w:szCs w:val="32"/>
          <w:highlight w:val="none"/>
        </w:rPr>
      </w:pPr>
      <w:r>
        <w:rPr>
          <w:rFonts w:hint="eastAsia" w:ascii="楷体" w:hAnsi="楷体" w:eastAsia="楷体" w:cs="楷体"/>
          <w:b/>
          <w:bCs/>
          <w:color w:val="auto"/>
          <w:sz w:val="32"/>
          <w:szCs w:val="32"/>
          <w:highlight w:val="none"/>
          <w:lang w:val="en-US" w:eastAsia="zh-CN"/>
        </w:rPr>
        <w:t>三、积极</w:t>
      </w:r>
      <w:r>
        <w:rPr>
          <w:rFonts w:hint="eastAsia" w:ascii="楷体" w:hAnsi="楷体" w:eastAsia="楷体" w:cs="楷体"/>
          <w:b/>
          <w:bCs/>
          <w:color w:val="auto"/>
          <w:sz w:val="32"/>
          <w:szCs w:val="32"/>
          <w:highlight w:val="none"/>
        </w:rPr>
        <w:t>服务企业，助推企业发展</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ascii="仿宋" w:hAnsi="仿宋" w:eastAsia="仿宋" w:cs="楷体"/>
          <w:color w:val="auto"/>
          <w:sz w:val="32"/>
          <w:szCs w:val="32"/>
          <w:highlight w:val="none"/>
        </w:rPr>
      </w:pPr>
      <w:r>
        <w:rPr>
          <w:rFonts w:hint="eastAsia" w:ascii="仿宋" w:hAnsi="仿宋" w:eastAsia="仿宋" w:cs="楷体"/>
          <w:color w:val="auto"/>
          <w:sz w:val="32"/>
          <w:szCs w:val="32"/>
          <w:highlight w:val="none"/>
        </w:rPr>
        <w:t>协会的重点任务是服务企业，协会的工作必须植根企业，坚持一切为了企业，一切依靠企业，从企业中来，到企业中去</w:t>
      </w:r>
      <w:r>
        <w:rPr>
          <w:rFonts w:hint="eastAsia" w:ascii="仿宋" w:hAnsi="仿宋" w:eastAsia="仿宋" w:cs="楷体"/>
          <w:color w:val="auto"/>
          <w:sz w:val="32"/>
          <w:szCs w:val="32"/>
          <w:highlight w:val="none"/>
          <w:lang w:eastAsia="zh-CN"/>
        </w:rPr>
        <w:t>。</w:t>
      </w:r>
      <w:r>
        <w:rPr>
          <w:rFonts w:hint="eastAsia" w:ascii="仿宋" w:hAnsi="仿宋" w:eastAsia="仿宋" w:cs="楷体"/>
          <w:color w:val="auto"/>
          <w:sz w:val="32"/>
          <w:szCs w:val="32"/>
          <w:highlight w:val="none"/>
        </w:rPr>
        <w:t>我们采取解决会员诉求，开展咨询服务、就业服务，举办系列讲座，宣传企业，调研企业，推荐企业评优，助力企业减负等措施，</w:t>
      </w:r>
      <w:r>
        <w:rPr>
          <w:rFonts w:hint="eastAsia" w:ascii="仿宋" w:hAnsi="仿宋" w:eastAsia="仿宋" w:cs="楷体"/>
          <w:color w:val="auto"/>
          <w:sz w:val="32"/>
          <w:szCs w:val="32"/>
          <w:highlight w:val="none"/>
          <w:lang w:val="en-US" w:eastAsia="zh-CN"/>
        </w:rPr>
        <w:t>积极</w:t>
      </w:r>
      <w:r>
        <w:rPr>
          <w:rFonts w:hint="eastAsia" w:ascii="仿宋" w:hAnsi="仿宋" w:eastAsia="仿宋" w:cs="楷体"/>
          <w:color w:val="auto"/>
          <w:sz w:val="32"/>
          <w:szCs w:val="32"/>
          <w:highlight w:val="none"/>
        </w:rPr>
        <w:t>服务企业，竭诚为企业搞好服务</w:t>
      </w:r>
      <w:r>
        <w:rPr>
          <w:rFonts w:hint="eastAsia" w:ascii="仿宋" w:hAnsi="仿宋" w:eastAsia="仿宋" w:cs="楷体"/>
          <w:color w:val="auto"/>
          <w:sz w:val="32"/>
          <w:szCs w:val="32"/>
          <w:highlight w:val="none"/>
          <w:lang w:eastAsia="zh-CN"/>
        </w:rPr>
        <w:t>，助推企业发展</w:t>
      </w:r>
      <w:r>
        <w:rPr>
          <w:rFonts w:hint="eastAsia" w:ascii="仿宋" w:hAnsi="仿宋" w:eastAsia="仿宋" w:cs="楷体"/>
          <w:color w:val="auto"/>
          <w:sz w:val="32"/>
          <w:szCs w:val="32"/>
          <w:highlight w:val="none"/>
        </w:rPr>
        <w:t>。</w:t>
      </w:r>
      <w:r>
        <w:rPr>
          <w:rFonts w:hint="eastAsia" w:ascii="仿宋" w:hAnsi="仿宋" w:eastAsia="仿宋" w:cs="??"/>
          <w:color w:val="auto"/>
          <w:sz w:val="32"/>
          <w:szCs w:val="32"/>
          <w:highlight w:val="none"/>
        </w:rPr>
        <w:t>在年末开展的会员服务满意度调查中，会员单位满意度在85%以上。</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ascii="仿宋" w:hAnsi="仿宋" w:eastAsia="仿宋" w:cs="楷体"/>
          <w:b/>
          <w:bCs/>
          <w:color w:val="auto"/>
          <w:sz w:val="32"/>
          <w:szCs w:val="32"/>
          <w:highlight w:val="none"/>
        </w:rPr>
      </w:pPr>
      <w:r>
        <w:rPr>
          <w:rFonts w:hint="eastAsia" w:ascii="仿宋" w:hAnsi="仿宋" w:cs="楷体"/>
          <w:b/>
          <w:bCs/>
          <w:color w:val="auto"/>
          <w:sz w:val="32"/>
          <w:szCs w:val="32"/>
          <w:highlight w:val="none"/>
          <w:lang w:eastAsia="zh-CN"/>
        </w:rPr>
        <w:t>（</w:t>
      </w:r>
      <w:r>
        <w:rPr>
          <w:rFonts w:hint="eastAsia" w:ascii="仿宋" w:hAnsi="仿宋" w:cs="楷体"/>
          <w:b/>
          <w:bCs/>
          <w:color w:val="auto"/>
          <w:sz w:val="32"/>
          <w:szCs w:val="32"/>
          <w:highlight w:val="none"/>
          <w:lang w:val="en-US" w:eastAsia="zh-CN"/>
        </w:rPr>
        <w:t>一）</w:t>
      </w:r>
      <w:r>
        <w:rPr>
          <w:rFonts w:hint="eastAsia" w:ascii="仿宋" w:hAnsi="仿宋" w:eastAsia="仿宋" w:cs="楷体"/>
          <w:b/>
          <w:bCs/>
          <w:color w:val="auto"/>
          <w:sz w:val="32"/>
          <w:szCs w:val="32"/>
          <w:highlight w:val="none"/>
        </w:rPr>
        <w:t>解决会员诉求，有效服务会员</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ascii="仿宋" w:hAnsi="仿宋" w:eastAsia="仿宋" w:cs="楷体"/>
          <w:color w:val="auto"/>
          <w:sz w:val="32"/>
          <w:szCs w:val="32"/>
          <w:highlight w:val="none"/>
        </w:rPr>
      </w:pPr>
      <w:r>
        <w:rPr>
          <w:rFonts w:hint="eastAsia" w:ascii="仿宋" w:hAnsi="仿宋" w:eastAsia="仿宋" w:cs="??"/>
          <w:color w:val="auto"/>
          <w:sz w:val="32"/>
          <w:szCs w:val="32"/>
          <w:highlight w:val="none"/>
        </w:rPr>
        <w:t>在咨询服务方面，</w:t>
      </w:r>
      <w:r>
        <w:rPr>
          <w:rFonts w:hint="eastAsia" w:ascii="仿宋" w:hAnsi="仿宋" w:eastAsia="仿宋" w:cs="仿宋"/>
          <w:color w:val="auto"/>
          <w:sz w:val="32"/>
          <w:szCs w:val="32"/>
          <w:highlight w:val="none"/>
        </w:rPr>
        <w:t>针对会员单位提出关于企业管理方面的需求，我会选派资深顾问与企业进行深入交流，了解企业发展意愿和现状，提供上千条意见建议。针对会员单位提出关于技术咨询方面的需求，我会组织行业专家，就技术开发、技术改造、成果推广、工程设计等项目，</w:t>
      </w:r>
      <w:r>
        <w:rPr>
          <w:rFonts w:hint="eastAsia" w:ascii="仿宋" w:hAnsi="仿宋" w:eastAsia="仿宋"/>
          <w:color w:val="auto"/>
          <w:sz w:val="32"/>
          <w:szCs w:val="32"/>
          <w:highlight w:val="none"/>
        </w:rPr>
        <w:t>开展生产基地规划、产业园区规划、企业转型咨询等近</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项</w:t>
      </w:r>
      <w:r>
        <w:rPr>
          <w:rFonts w:hint="eastAsia" w:ascii="仿宋" w:hAnsi="仿宋" w:eastAsia="仿宋" w:cs="仿宋"/>
          <w:color w:val="auto"/>
          <w:sz w:val="32"/>
          <w:szCs w:val="32"/>
          <w:highlight w:val="none"/>
          <w:lang w:val="en-US" w:eastAsia="zh-CN"/>
        </w:rPr>
        <w:t>服务</w:t>
      </w:r>
      <w:r>
        <w:rPr>
          <w:rFonts w:hint="eastAsia" w:ascii="仿宋" w:hAnsi="仿宋" w:eastAsia="仿宋" w:cs="仿宋"/>
          <w:color w:val="auto"/>
          <w:sz w:val="32"/>
          <w:szCs w:val="32"/>
          <w:highlight w:val="none"/>
        </w:rPr>
        <w:t>方案，</w:t>
      </w:r>
      <w:r>
        <w:rPr>
          <w:rFonts w:hint="eastAsia" w:ascii="仿宋" w:hAnsi="仿宋" w:eastAsia="仿宋" w:cs="??"/>
          <w:color w:val="auto"/>
          <w:sz w:val="32"/>
          <w:szCs w:val="32"/>
          <w:highlight w:val="none"/>
          <w:lang w:val="en-US" w:eastAsia="zh-CN"/>
        </w:rPr>
        <w:t>解决</w:t>
      </w:r>
      <w:r>
        <w:rPr>
          <w:rFonts w:hint="eastAsia" w:ascii="仿宋" w:hAnsi="仿宋" w:eastAsia="仿宋" w:cs="??"/>
          <w:color w:val="auto"/>
          <w:sz w:val="32"/>
          <w:szCs w:val="32"/>
          <w:highlight w:val="none"/>
        </w:rPr>
        <w:t>政策咨询、项目观摩、技术交流、企业合作、政府对接、行业信息等会员单位诉求</w:t>
      </w:r>
      <w:r>
        <w:rPr>
          <w:rFonts w:hint="eastAsia" w:ascii="仿宋" w:hAnsi="仿宋" w:eastAsia="仿宋" w:cs="??"/>
          <w:color w:val="auto"/>
          <w:sz w:val="32"/>
          <w:szCs w:val="32"/>
          <w:highlight w:val="none"/>
          <w:lang w:eastAsia="zh-CN"/>
        </w:rPr>
        <w:t>上百</w:t>
      </w:r>
      <w:r>
        <w:rPr>
          <w:rFonts w:hint="eastAsia" w:ascii="仿宋" w:hAnsi="仿宋" w:eastAsia="仿宋" w:cs="??"/>
          <w:color w:val="auto"/>
          <w:sz w:val="32"/>
          <w:szCs w:val="32"/>
          <w:highlight w:val="none"/>
        </w:rPr>
        <w:t>条，及时解决会员单位在生产经营中遇到的困难和问题。</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ascii="仿宋" w:hAnsi="仿宋" w:eastAsia="仿宋" w:cs="楷体"/>
          <w:b/>
          <w:bCs/>
          <w:color w:val="auto"/>
          <w:sz w:val="32"/>
          <w:szCs w:val="32"/>
          <w:highlight w:val="none"/>
        </w:rPr>
      </w:pPr>
      <w:r>
        <w:rPr>
          <w:rFonts w:hint="eastAsia" w:ascii="仿宋" w:hAnsi="仿宋" w:cs="楷体"/>
          <w:b/>
          <w:bCs/>
          <w:color w:val="auto"/>
          <w:sz w:val="32"/>
          <w:szCs w:val="32"/>
          <w:highlight w:val="none"/>
          <w:lang w:eastAsia="zh-CN"/>
        </w:rPr>
        <w:t>（</w:t>
      </w:r>
      <w:r>
        <w:rPr>
          <w:rFonts w:hint="eastAsia" w:ascii="仿宋" w:hAnsi="仿宋" w:cs="楷体"/>
          <w:b/>
          <w:bCs/>
          <w:color w:val="auto"/>
          <w:sz w:val="32"/>
          <w:szCs w:val="32"/>
          <w:highlight w:val="none"/>
          <w:lang w:val="en-US" w:eastAsia="zh-CN"/>
        </w:rPr>
        <w:t>二）</w:t>
      </w:r>
      <w:r>
        <w:rPr>
          <w:rFonts w:hint="eastAsia" w:ascii="仿宋" w:hAnsi="仿宋" w:eastAsia="仿宋" w:cs="楷体"/>
          <w:b/>
          <w:bCs/>
          <w:color w:val="auto"/>
          <w:sz w:val="32"/>
          <w:szCs w:val="32"/>
          <w:highlight w:val="none"/>
        </w:rPr>
        <w:t>开展就业服务，解决人才需求</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hint="eastAsia" w:ascii="仿宋" w:hAnsi="仿宋" w:eastAsia="仿宋" w:cs="楷体"/>
          <w:color w:val="auto"/>
          <w:sz w:val="32"/>
          <w:szCs w:val="32"/>
          <w:highlight w:val="none"/>
          <w:lang w:eastAsia="zh-CN"/>
        </w:rPr>
      </w:pPr>
      <w:r>
        <w:rPr>
          <w:rFonts w:hint="eastAsia" w:ascii="仿宋" w:hAnsi="仿宋" w:eastAsia="仿宋" w:cs="??"/>
          <w:color w:val="auto"/>
          <w:sz w:val="32"/>
          <w:szCs w:val="32"/>
          <w:highlight w:val="none"/>
        </w:rPr>
        <w:t>为着力解决装配式建筑全产业链企业人才需求，助力省内高校大学生就业，我会共组织</w:t>
      </w:r>
      <w:r>
        <w:rPr>
          <w:rFonts w:hint="eastAsia" w:ascii="仿宋" w:hAnsi="仿宋" w:eastAsia="仿宋" w:cs="??"/>
          <w:color w:val="auto"/>
          <w:sz w:val="32"/>
          <w:szCs w:val="32"/>
          <w:highlight w:val="none"/>
          <w:lang w:eastAsia="zh-CN"/>
        </w:rPr>
        <w:t>两</w:t>
      </w:r>
      <w:r>
        <w:rPr>
          <w:rFonts w:hint="eastAsia" w:ascii="仿宋" w:hAnsi="仿宋" w:eastAsia="仿宋" w:cs="??"/>
          <w:color w:val="auto"/>
          <w:sz w:val="32"/>
          <w:szCs w:val="32"/>
          <w:highlight w:val="none"/>
        </w:rPr>
        <w:t>期企业人才服务暨线上人才招聘活动，通过在官网、微信公众号等平台开设校园招聘服务专栏，发布</w:t>
      </w:r>
      <w:r>
        <w:rPr>
          <w:rFonts w:hint="eastAsia" w:ascii="仿宋" w:hAnsi="仿宋" w:eastAsia="仿宋" w:cs="??"/>
          <w:color w:val="auto"/>
          <w:sz w:val="32"/>
          <w:szCs w:val="32"/>
          <w:highlight w:val="none"/>
          <w:lang w:val="en-US" w:eastAsia="zh-CN"/>
        </w:rPr>
        <w:t>西南科技大学、西南石油大学、</w:t>
      </w:r>
      <w:r>
        <w:rPr>
          <w:rFonts w:hint="eastAsia" w:ascii="仿宋" w:hAnsi="仿宋" w:eastAsia="仿宋" w:cs="??"/>
          <w:color w:val="auto"/>
          <w:sz w:val="32"/>
          <w:szCs w:val="32"/>
          <w:highlight w:val="none"/>
        </w:rPr>
        <w:t>四川建筑职业技术学院等近</w:t>
      </w:r>
      <w:r>
        <w:rPr>
          <w:rFonts w:hint="eastAsia" w:ascii="仿宋" w:hAnsi="仿宋" w:eastAsia="仿宋" w:cs="??"/>
          <w:color w:val="auto"/>
          <w:sz w:val="32"/>
          <w:szCs w:val="32"/>
          <w:highlight w:val="none"/>
          <w:lang w:val="en-US" w:eastAsia="zh-CN"/>
        </w:rPr>
        <w:t>3</w:t>
      </w:r>
      <w:r>
        <w:rPr>
          <w:rFonts w:hint="eastAsia" w:ascii="仿宋" w:hAnsi="仿宋" w:eastAsia="仿宋" w:cs="??"/>
          <w:color w:val="auto"/>
          <w:sz w:val="32"/>
          <w:szCs w:val="32"/>
          <w:highlight w:val="none"/>
        </w:rPr>
        <w:t>0所学校招生简章，积极宣传招聘服务活动，累计收到103家企业招聘需求、485个职位，共提供1051个岗位，为有效开展高校毕业生就业招生提供广阔的交流平台</w:t>
      </w:r>
      <w:r>
        <w:rPr>
          <w:rFonts w:hint="eastAsia" w:ascii="仿宋" w:hAnsi="仿宋" w:eastAsia="仿宋" w:cs="??"/>
          <w:color w:val="auto"/>
          <w:sz w:val="32"/>
          <w:szCs w:val="32"/>
          <w:highlight w:val="none"/>
          <w:lang w:eastAsia="zh-CN"/>
        </w:rPr>
        <w:t>，加强</w:t>
      </w:r>
      <w:r>
        <w:rPr>
          <w:rFonts w:hint="eastAsia" w:ascii="仿宋" w:hAnsi="仿宋" w:eastAsia="仿宋" w:cs="??"/>
          <w:color w:val="auto"/>
          <w:sz w:val="32"/>
          <w:szCs w:val="32"/>
          <w:highlight w:val="none"/>
        </w:rPr>
        <w:t>用人企业与高校的交流沟通，促进高校毕业生充分就业</w:t>
      </w:r>
      <w:r>
        <w:rPr>
          <w:rFonts w:hint="eastAsia" w:ascii="仿宋" w:hAnsi="仿宋" w:eastAsia="仿宋" w:cs="??"/>
          <w:color w:val="auto"/>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ascii="仿宋" w:hAnsi="仿宋" w:eastAsia="仿宋" w:cs="楷体"/>
          <w:b/>
          <w:bCs/>
          <w:color w:val="auto"/>
          <w:sz w:val="32"/>
          <w:szCs w:val="32"/>
          <w:highlight w:val="none"/>
        </w:rPr>
      </w:pPr>
      <w:r>
        <w:rPr>
          <w:rFonts w:hint="eastAsia" w:ascii="仿宋" w:hAnsi="仿宋" w:cs="楷体"/>
          <w:b/>
          <w:bCs/>
          <w:color w:val="auto"/>
          <w:sz w:val="32"/>
          <w:szCs w:val="32"/>
          <w:highlight w:val="none"/>
          <w:lang w:eastAsia="zh-CN"/>
        </w:rPr>
        <w:t>（</w:t>
      </w:r>
      <w:r>
        <w:rPr>
          <w:rFonts w:hint="eastAsia" w:ascii="仿宋" w:hAnsi="仿宋" w:cs="楷体"/>
          <w:b/>
          <w:bCs/>
          <w:color w:val="auto"/>
          <w:sz w:val="32"/>
          <w:szCs w:val="32"/>
          <w:highlight w:val="none"/>
          <w:lang w:val="en-US" w:eastAsia="zh-CN"/>
        </w:rPr>
        <w:t>三）</w:t>
      </w:r>
      <w:r>
        <w:rPr>
          <w:rFonts w:hint="eastAsia" w:ascii="仿宋" w:hAnsi="仿宋" w:eastAsia="仿宋" w:cs="楷体"/>
          <w:b/>
          <w:bCs/>
          <w:color w:val="auto"/>
          <w:sz w:val="32"/>
          <w:szCs w:val="32"/>
          <w:highlight w:val="none"/>
        </w:rPr>
        <w:t>举办系列讲座，增强企业能力</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ascii="仿宋" w:hAnsi="仿宋" w:eastAsia="仿宋" w:cs="楷体"/>
          <w:color w:val="auto"/>
          <w:sz w:val="32"/>
          <w:szCs w:val="32"/>
          <w:highlight w:val="none"/>
        </w:rPr>
      </w:pPr>
      <w:r>
        <w:rPr>
          <w:rFonts w:hint="eastAsia" w:ascii="仿宋" w:hAnsi="仿宋" w:eastAsia="仿宋" w:cs="仿宋"/>
          <w:color w:val="auto"/>
          <w:sz w:val="32"/>
          <w:szCs w:val="32"/>
          <w:highlight w:val="none"/>
        </w:rPr>
        <w:t>为提高会员单位资质申报、专业技术、法律风险防范等方面的综合能力，协会举办系列讲座，邀请住建部资质审查专家、省住建厅行政审批处领导、行业权威专家讲授，并解答企业在实际中遇到的相关问题，累计开展线上、线下共</w:t>
      </w:r>
      <w:r>
        <w:rPr>
          <w:rFonts w:hint="eastAsia" w:ascii="仿宋" w:hAnsi="仿宋" w:eastAsia="仿宋" w:cs="仿宋"/>
          <w:color w:val="auto"/>
          <w:sz w:val="32"/>
          <w:szCs w:val="32"/>
          <w:highlight w:val="none"/>
          <w:lang w:val="en-US" w:eastAsia="zh-CN"/>
        </w:rPr>
        <w:t>10余</w:t>
      </w:r>
      <w:r>
        <w:rPr>
          <w:rFonts w:hint="eastAsia" w:ascii="仿宋" w:hAnsi="仿宋" w:eastAsia="仿宋" w:cs="仿宋"/>
          <w:color w:val="auto"/>
          <w:sz w:val="32"/>
          <w:szCs w:val="32"/>
          <w:highlight w:val="none"/>
        </w:rPr>
        <w:t>次讲座，</w:t>
      </w:r>
      <w:r>
        <w:rPr>
          <w:rFonts w:hint="eastAsia" w:ascii="仿宋" w:hAnsi="仿宋" w:eastAsia="仿宋" w:cs="仿宋"/>
          <w:color w:val="auto"/>
          <w:sz w:val="32"/>
          <w:szCs w:val="32"/>
          <w:highlight w:val="none"/>
          <w:lang w:val="en-US" w:eastAsia="zh-CN"/>
        </w:rPr>
        <w:t>1000</w:t>
      </w:r>
      <w:r>
        <w:rPr>
          <w:rFonts w:hint="eastAsia" w:ascii="仿宋" w:hAnsi="仿宋" w:eastAsia="仿宋" w:cs="仿宋"/>
          <w:color w:val="auto"/>
          <w:sz w:val="32"/>
          <w:szCs w:val="32"/>
          <w:highlight w:val="none"/>
        </w:rPr>
        <w:t>余人参加，</w:t>
      </w:r>
      <w:r>
        <w:rPr>
          <w:rFonts w:hint="eastAsia" w:ascii="仿宋" w:hAnsi="仿宋" w:eastAsia="仿宋" w:cs="仿宋"/>
          <w:color w:val="auto"/>
          <w:sz w:val="32"/>
          <w:szCs w:val="32"/>
          <w:highlight w:val="none"/>
          <w:lang w:eastAsia="zh-CN"/>
        </w:rPr>
        <w:t>助力</w:t>
      </w:r>
      <w:r>
        <w:rPr>
          <w:rFonts w:hint="eastAsia" w:ascii="仿宋" w:hAnsi="仿宋" w:eastAsia="仿宋" w:cs="仿宋"/>
          <w:color w:val="auto"/>
          <w:sz w:val="32"/>
          <w:szCs w:val="32"/>
          <w:highlight w:val="none"/>
        </w:rPr>
        <w:t>会员单位经营管理能力</w:t>
      </w:r>
      <w:r>
        <w:rPr>
          <w:rFonts w:hint="eastAsia" w:ascii="仿宋" w:hAnsi="仿宋" w:eastAsia="仿宋" w:cs="仿宋"/>
          <w:color w:val="auto"/>
          <w:sz w:val="32"/>
          <w:szCs w:val="32"/>
          <w:highlight w:val="none"/>
          <w:lang w:eastAsia="zh-CN"/>
        </w:rPr>
        <w:t>提高</w:t>
      </w:r>
      <w:r>
        <w:rPr>
          <w:rFonts w:hint="eastAsia" w:ascii="仿宋" w:hAnsi="仿宋" w:eastAsia="仿宋" w:cs="仿宋"/>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ascii="仿宋" w:hAnsi="仿宋" w:eastAsia="仿宋" w:cs="楷体"/>
          <w:b/>
          <w:bCs/>
          <w:color w:val="auto"/>
          <w:sz w:val="32"/>
          <w:szCs w:val="32"/>
          <w:highlight w:val="none"/>
        </w:rPr>
      </w:pPr>
      <w:r>
        <w:rPr>
          <w:rFonts w:hint="eastAsia" w:ascii="仿宋" w:hAnsi="仿宋" w:cs="楷体"/>
          <w:b/>
          <w:bCs/>
          <w:color w:val="auto"/>
          <w:sz w:val="32"/>
          <w:szCs w:val="32"/>
          <w:highlight w:val="none"/>
          <w:lang w:eastAsia="zh-CN"/>
        </w:rPr>
        <w:t>（</w:t>
      </w:r>
      <w:r>
        <w:rPr>
          <w:rFonts w:hint="eastAsia" w:ascii="仿宋" w:hAnsi="仿宋" w:cs="楷体"/>
          <w:b/>
          <w:bCs/>
          <w:color w:val="auto"/>
          <w:sz w:val="32"/>
          <w:szCs w:val="32"/>
          <w:highlight w:val="none"/>
          <w:lang w:val="en-US" w:eastAsia="zh-CN"/>
        </w:rPr>
        <w:t>四）</w:t>
      </w:r>
      <w:r>
        <w:rPr>
          <w:rFonts w:hint="eastAsia" w:ascii="仿宋" w:hAnsi="仿宋" w:eastAsia="仿宋" w:cs="楷体"/>
          <w:b/>
          <w:bCs/>
          <w:color w:val="auto"/>
          <w:sz w:val="32"/>
          <w:szCs w:val="32"/>
          <w:highlight w:val="none"/>
        </w:rPr>
        <w:t>助力企业宣传，扩大企业影响力</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hint="eastAsia" w:ascii="仿宋" w:hAnsi="仿宋" w:eastAsia="仿宋" w:cs="??"/>
          <w:color w:val="auto"/>
          <w:sz w:val="32"/>
          <w:szCs w:val="32"/>
          <w:highlight w:val="none"/>
        </w:rPr>
      </w:pPr>
      <w:r>
        <w:rPr>
          <w:rFonts w:hint="eastAsia" w:ascii="仿宋" w:hAnsi="仿宋" w:eastAsia="仿宋" w:cs="??"/>
          <w:color w:val="auto"/>
          <w:sz w:val="32"/>
          <w:szCs w:val="32"/>
          <w:highlight w:val="none"/>
        </w:rPr>
        <w:t>为提升企业影响力，宣传</w:t>
      </w:r>
      <w:r>
        <w:rPr>
          <w:rFonts w:hint="eastAsia" w:ascii="仿宋" w:hAnsi="仿宋" w:eastAsia="仿宋" w:cs="??"/>
          <w:color w:val="auto"/>
          <w:sz w:val="32"/>
          <w:szCs w:val="32"/>
          <w:highlight w:val="none"/>
          <w:lang w:eastAsia="zh-CN"/>
        </w:rPr>
        <w:t>优质</w:t>
      </w:r>
      <w:r>
        <w:rPr>
          <w:rFonts w:hint="eastAsia" w:ascii="仿宋" w:hAnsi="仿宋" w:eastAsia="仿宋" w:cs="??"/>
          <w:color w:val="auto"/>
          <w:sz w:val="32"/>
          <w:szCs w:val="32"/>
          <w:highlight w:val="none"/>
        </w:rPr>
        <w:t>企业，推广名优产品，推介优秀专家，</w:t>
      </w:r>
      <w:r>
        <w:rPr>
          <w:rFonts w:hint="eastAsia" w:ascii="仿宋" w:hAnsi="仿宋" w:eastAsia="仿宋" w:cs="??"/>
          <w:color w:val="auto"/>
          <w:sz w:val="32"/>
          <w:szCs w:val="32"/>
          <w:highlight w:val="none"/>
          <w:lang w:val="en-US" w:eastAsia="zh-CN"/>
        </w:rPr>
        <w:t>2021年，</w:t>
      </w:r>
      <w:r>
        <w:rPr>
          <w:rFonts w:hint="eastAsia" w:ascii="仿宋" w:hAnsi="仿宋" w:eastAsia="仿宋" w:cs="??"/>
          <w:color w:val="auto"/>
          <w:sz w:val="32"/>
          <w:szCs w:val="32"/>
          <w:highlight w:val="none"/>
        </w:rPr>
        <w:t>在协会网站、微信公众号等信息推广平台宣传四川华西集团有限公司、中建科技集团有限公司等45家企业，品鉴中国五冶集团有限公司熊猫基地项目、四川西冶新材料股份有限公司桥梁及轨道交通用焊接材料等20个项目产品，专访章一萍、姚勇等4位专家，助力企业开拓市场，扩大企业和专家影响力。</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ascii="仿宋" w:hAnsi="仿宋" w:eastAsia="仿宋" w:cs="楷体"/>
          <w:b/>
          <w:bCs/>
          <w:color w:val="auto"/>
          <w:sz w:val="32"/>
          <w:szCs w:val="32"/>
          <w:highlight w:val="none"/>
        </w:rPr>
      </w:pPr>
      <w:r>
        <w:rPr>
          <w:rFonts w:hint="eastAsia" w:ascii="仿宋" w:hAnsi="仿宋" w:cs="楷体"/>
          <w:b/>
          <w:bCs/>
          <w:color w:val="auto"/>
          <w:sz w:val="32"/>
          <w:szCs w:val="32"/>
          <w:highlight w:val="none"/>
          <w:lang w:val="en-US" w:eastAsia="zh-CN"/>
        </w:rPr>
        <w:t>(五）</w:t>
      </w:r>
      <w:r>
        <w:rPr>
          <w:rFonts w:hint="eastAsia" w:ascii="仿宋" w:hAnsi="仿宋" w:eastAsia="仿宋" w:cs="楷体"/>
          <w:b/>
          <w:bCs/>
          <w:color w:val="auto"/>
          <w:sz w:val="32"/>
          <w:szCs w:val="32"/>
          <w:highlight w:val="none"/>
        </w:rPr>
        <w:t>走访调研企业，促进学习交流</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outlineLvl w:val="9"/>
        <w:rPr>
          <w:rFonts w:ascii="仿宋" w:hAnsi="仿宋" w:eastAsia="仿宋" w:cs="??"/>
          <w:color w:val="auto"/>
          <w:sz w:val="32"/>
          <w:szCs w:val="32"/>
          <w:highlight w:val="none"/>
        </w:rPr>
      </w:pPr>
      <w:r>
        <w:rPr>
          <w:rFonts w:hint="eastAsia" w:ascii="仿宋" w:hAnsi="仿宋" w:eastAsia="仿宋" w:cs="??"/>
          <w:color w:val="auto"/>
          <w:sz w:val="32"/>
          <w:szCs w:val="32"/>
          <w:highlight w:val="none"/>
          <w:lang w:val="en-US" w:eastAsia="zh-CN"/>
        </w:rPr>
        <w:t>2021</w:t>
      </w:r>
      <w:r>
        <w:rPr>
          <w:rFonts w:hint="eastAsia" w:ascii="仿宋" w:hAnsi="仿宋" w:eastAsia="仿宋" w:cs="??"/>
          <w:color w:val="auto"/>
          <w:sz w:val="32"/>
          <w:szCs w:val="32"/>
          <w:highlight w:val="none"/>
          <w:lang w:eastAsia="zh-CN"/>
        </w:rPr>
        <w:t>年</w:t>
      </w:r>
      <w:r>
        <w:rPr>
          <w:rFonts w:hint="eastAsia" w:ascii="仿宋" w:hAnsi="仿宋" w:eastAsia="仿宋" w:cs="??"/>
          <w:color w:val="auto"/>
          <w:sz w:val="32"/>
          <w:szCs w:val="32"/>
          <w:highlight w:val="none"/>
        </w:rPr>
        <w:t>，</w:t>
      </w:r>
      <w:r>
        <w:rPr>
          <w:rFonts w:hint="eastAsia" w:ascii="仿宋" w:hAnsi="仿宋" w:eastAsia="仿宋" w:cs="仿宋"/>
          <w:b w:val="0"/>
          <w:bCs w:val="0"/>
          <w:color w:val="auto"/>
          <w:sz w:val="32"/>
          <w:szCs w:val="32"/>
          <w:highlight w:val="none"/>
          <w:lang w:val="en-US" w:eastAsia="zh-CN"/>
        </w:rPr>
        <w:t>我会共走访调研39家会员单位，收到会员诉求78项，其中已按时保质完成74项，还有4项正在服务中</w:t>
      </w:r>
      <w:r>
        <w:rPr>
          <w:rFonts w:hint="eastAsia" w:ascii="仿宋" w:hAnsi="仿宋" w:eastAsia="仿宋" w:cs="??"/>
          <w:color w:val="auto"/>
          <w:sz w:val="32"/>
          <w:szCs w:val="32"/>
          <w:highlight w:val="none"/>
        </w:rPr>
        <w:t>。组织会员单位到广州等装配式建筑发展先进地区调研学习，开拓会员单位视野，创新经营理念。</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ascii="仿宋" w:hAnsi="仿宋" w:eastAsia="仿宋" w:cs="楷体"/>
          <w:b/>
          <w:bCs/>
          <w:color w:val="auto"/>
          <w:sz w:val="32"/>
          <w:szCs w:val="32"/>
          <w:highlight w:val="none"/>
        </w:rPr>
      </w:pPr>
      <w:r>
        <w:rPr>
          <w:rFonts w:hint="eastAsia" w:ascii="仿宋" w:hAnsi="仿宋" w:cs="楷体"/>
          <w:b/>
          <w:bCs/>
          <w:color w:val="auto"/>
          <w:sz w:val="32"/>
          <w:szCs w:val="32"/>
          <w:highlight w:val="none"/>
          <w:lang w:eastAsia="zh-CN"/>
        </w:rPr>
        <w:t>（</w:t>
      </w:r>
      <w:r>
        <w:rPr>
          <w:rFonts w:hint="eastAsia" w:ascii="仿宋" w:hAnsi="仿宋" w:cs="楷体"/>
          <w:b/>
          <w:bCs/>
          <w:color w:val="auto"/>
          <w:sz w:val="32"/>
          <w:szCs w:val="32"/>
          <w:highlight w:val="none"/>
          <w:lang w:val="en-US" w:eastAsia="zh-CN"/>
        </w:rPr>
        <w:t>六）</w:t>
      </w:r>
      <w:r>
        <w:rPr>
          <w:rFonts w:hint="eastAsia" w:ascii="仿宋" w:hAnsi="仿宋" w:eastAsia="仿宋" w:cs="楷体"/>
          <w:b/>
          <w:bCs/>
          <w:color w:val="auto"/>
          <w:sz w:val="32"/>
          <w:szCs w:val="32"/>
          <w:highlight w:val="none"/>
        </w:rPr>
        <w:t>推荐企业评优，树立行业标杆</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ascii="仿宋" w:hAnsi="仿宋" w:eastAsia="仿宋" w:cs="楷体"/>
          <w:color w:val="auto"/>
          <w:sz w:val="32"/>
          <w:szCs w:val="32"/>
          <w:highlight w:val="none"/>
        </w:rPr>
      </w:pPr>
      <w:r>
        <w:rPr>
          <w:rFonts w:hint="eastAsia" w:ascii="仿宋" w:hAnsi="仿宋" w:eastAsia="仿宋" w:cs="??"/>
          <w:color w:val="auto"/>
          <w:sz w:val="32"/>
          <w:szCs w:val="32"/>
          <w:highlight w:val="none"/>
        </w:rPr>
        <w:t>为增强企业的行业品牌意识，树立行业标杆，我会积极开展行业推荐评优工作</w:t>
      </w:r>
      <w:r>
        <w:rPr>
          <w:rFonts w:hint="eastAsia" w:ascii="仿宋" w:hAnsi="仿宋" w:eastAsia="仿宋"/>
          <w:color w:val="auto"/>
          <w:sz w:val="32"/>
          <w:szCs w:val="32"/>
          <w:highlight w:val="none"/>
        </w:rPr>
        <w:t>（</w:t>
      </w:r>
      <w:r>
        <w:rPr>
          <w:rFonts w:hint="eastAsia" w:ascii="仿宋" w:hAnsi="仿宋" w:eastAsia="仿宋" w:cs="??"/>
          <w:color w:val="auto"/>
          <w:sz w:val="32"/>
          <w:szCs w:val="32"/>
          <w:highlight w:val="none"/>
        </w:rPr>
        <w:t>包括</w:t>
      </w:r>
      <w:r>
        <w:rPr>
          <w:rFonts w:hint="eastAsia" w:ascii="仿宋" w:hAnsi="仿宋" w:eastAsia="仿宋"/>
          <w:color w:val="auto"/>
          <w:sz w:val="32"/>
          <w:szCs w:val="32"/>
          <w:highlight w:val="none"/>
        </w:rPr>
        <w:t>产品推荐评优、企业推荐评优、人才推荐评优）</w:t>
      </w:r>
      <w:r>
        <w:rPr>
          <w:rFonts w:hint="eastAsia" w:ascii="仿宋" w:hAnsi="仿宋" w:eastAsia="仿宋" w:cs="??"/>
          <w:color w:val="auto"/>
          <w:sz w:val="32"/>
          <w:szCs w:val="32"/>
          <w:highlight w:val="none"/>
        </w:rPr>
        <w:t>，编制《行业推荐评优管理办法（试行）》，</w:t>
      </w:r>
      <w:r>
        <w:rPr>
          <w:rFonts w:hint="eastAsia" w:ascii="仿宋" w:hAnsi="仿宋" w:eastAsia="仿宋"/>
          <w:color w:val="auto"/>
          <w:sz w:val="32"/>
          <w:szCs w:val="32"/>
          <w:highlight w:val="none"/>
        </w:rPr>
        <w:t>按照“公开、公平、公正”的原则和相应流程开展工作。几年来，我会</w:t>
      </w:r>
      <w:r>
        <w:rPr>
          <w:rFonts w:hint="eastAsia" w:ascii="仿宋" w:hAnsi="仿宋" w:eastAsia="仿宋"/>
          <w:color w:val="auto"/>
          <w:sz w:val="32"/>
          <w:szCs w:val="32"/>
          <w:highlight w:val="none"/>
          <w:lang w:val="en-US" w:eastAsia="zh-CN"/>
        </w:rPr>
        <w:t>多次</w:t>
      </w:r>
      <w:r>
        <w:rPr>
          <w:rFonts w:hint="eastAsia" w:ascii="仿宋" w:hAnsi="仿宋" w:eastAsia="仿宋" w:cs="??"/>
          <w:color w:val="auto"/>
          <w:sz w:val="32"/>
          <w:szCs w:val="32"/>
          <w:highlight w:val="none"/>
        </w:rPr>
        <w:t>推荐优质会员单位申报科技进步奖、国家级相关奖项，</w:t>
      </w:r>
      <w:r>
        <w:rPr>
          <w:rFonts w:hint="eastAsia" w:ascii="仿宋" w:hAnsi="仿宋" w:eastAsia="仿宋" w:cs="??"/>
          <w:color w:val="auto"/>
          <w:sz w:val="32"/>
          <w:szCs w:val="32"/>
          <w:highlight w:val="none"/>
          <w:lang w:val="en-US" w:eastAsia="zh-CN"/>
        </w:rPr>
        <w:t>其中</w:t>
      </w:r>
      <w:r>
        <w:rPr>
          <w:rFonts w:hint="eastAsia" w:ascii="仿宋" w:hAnsi="仿宋" w:eastAsia="仿宋" w:cs="??"/>
          <w:color w:val="auto"/>
          <w:sz w:val="32"/>
          <w:szCs w:val="32"/>
          <w:highlight w:val="none"/>
        </w:rPr>
        <w:t>完成四川省科技进步奖推荐</w:t>
      </w:r>
      <w:r>
        <w:rPr>
          <w:rFonts w:hint="eastAsia" w:ascii="仿宋" w:hAnsi="仿宋" w:eastAsia="仿宋" w:cs="??"/>
          <w:color w:val="auto"/>
          <w:sz w:val="32"/>
          <w:szCs w:val="32"/>
          <w:highlight w:val="none"/>
          <w:lang w:eastAsia="zh-CN"/>
        </w:rPr>
        <w:t>两</w:t>
      </w:r>
      <w:r>
        <w:rPr>
          <w:rFonts w:hint="eastAsia" w:ascii="仿宋" w:hAnsi="仿宋" w:eastAsia="仿宋" w:cs="??"/>
          <w:color w:val="auto"/>
          <w:sz w:val="32"/>
          <w:szCs w:val="32"/>
          <w:highlight w:val="none"/>
        </w:rPr>
        <w:t>项，中国钢结构金奖推荐3项。</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ascii="仿宋" w:hAnsi="仿宋" w:eastAsia="仿宋" w:cs="仿宋"/>
          <w:color w:val="auto"/>
          <w:sz w:val="32"/>
          <w:szCs w:val="32"/>
          <w:highlight w:val="none"/>
        </w:rPr>
      </w:pPr>
      <w:r>
        <w:rPr>
          <w:rFonts w:hint="eastAsia" w:ascii="楷体" w:hAnsi="楷体" w:eastAsia="楷体" w:cs="楷体"/>
          <w:b/>
          <w:bCs/>
          <w:color w:val="auto"/>
          <w:sz w:val="32"/>
          <w:szCs w:val="32"/>
          <w:highlight w:val="none"/>
          <w:lang w:val="en-US" w:eastAsia="zh-CN"/>
        </w:rPr>
        <w:t>（七）</w:t>
      </w:r>
      <w:r>
        <w:rPr>
          <w:rFonts w:hint="eastAsia" w:ascii="仿宋" w:hAnsi="仿宋" w:eastAsia="仿宋" w:cs="仿宋"/>
          <w:b/>
          <w:bCs/>
          <w:color w:val="auto"/>
          <w:sz w:val="32"/>
          <w:szCs w:val="32"/>
          <w:highlight w:val="none"/>
        </w:rPr>
        <w:t>培育专业性人才</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延伸校协合作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协会联合行业力量</w:t>
      </w:r>
      <w:r>
        <w:rPr>
          <w:rFonts w:hint="eastAsia" w:ascii="仿宋" w:hAnsi="仿宋" w:eastAsia="仿宋" w:cs="仿宋"/>
          <w:color w:val="auto"/>
          <w:sz w:val="32"/>
          <w:szCs w:val="36"/>
          <w:highlight w:val="none"/>
        </w:rPr>
        <w:t>，探索多元化教育培训模式，实现教育资源共建共享、共同提升发展，</w:t>
      </w:r>
      <w:r>
        <w:rPr>
          <w:rFonts w:hint="eastAsia" w:ascii="仿宋" w:hAnsi="仿宋" w:eastAsia="仿宋" w:cs="仿宋"/>
          <w:color w:val="auto"/>
          <w:sz w:val="32"/>
          <w:szCs w:val="32"/>
          <w:highlight w:val="none"/>
        </w:rPr>
        <w:t>先后开</w:t>
      </w:r>
      <w:r>
        <w:rPr>
          <w:rFonts w:hint="eastAsia" w:ascii="仿宋" w:hAnsi="仿宋" w:eastAsia="仿宋" w:cs="仿宋"/>
          <w:color w:val="auto"/>
          <w:sz w:val="32"/>
          <w:szCs w:val="32"/>
          <w:highlight w:val="none"/>
          <w:lang w:val="en-US" w:eastAsia="zh-CN"/>
        </w:rPr>
        <w:t>发</w:t>
      </w:r>
      <w:r>
        <w:rPr>
          <w:rFonts w:hint="eastAsia" w:ascii="仿宋" w:hAnsi="仿宋" w:eastAsia="仿宋" w:cs="仿宋"/>
          <w:color w:val="auto"/>
          <w:sz w:val="32"/>
          <w:szCs w:val="32"/>
          <w:highlight w:val="none"/>
        </w:rPr>
        <w:t>了项目管理人员、产业工人、设计人员、BIM信息、高校师资等培训项目，</w:t>
      </w:r>
      <w:r>
        <w:rPr>
          <w:rFonts w:hint="eastAsia" w:ascii="仿宋" w:hAnsi="仿宋" w:eastAsia="仿宋" w:cs="仿宋"/>
          <w:color w:val="auto"/>
          <w:sz w:val="32"/>
          <w:szCs w:val="32"/>
          <w:highlight w:val="none"/>
          <w:lang w:val="en-US" w:eastAsia="zh-CN"/>
        </w:rPr>
        <w:t>2021年</w:t>
      </w:r>
      <w:r>
        <w:rPr>
          <w:rFonts w:hint="eastAsia" w:ascii="仿宋" w:hAnsi="仿宋" w:eastAsia="仿宋" w:cs="仿宋"/>
          <w:color w:val="auto"/>
          <w:sz w:val="32"/>
          <w:szCs w:val="32"/>
          <w:highlight w:val="none"/>
        </w:rPr>
        <w:t>培训学员近</w:t>
      </w:r>
      <w:r>
        <w:rPr>
          <w:rFonts w:hint="eastAsia" w:ascii="仿宋" w:hAnsi="仿宋" w:eastAsia="仿宋" w:cs="仿宋"/>
          <w:color w:val="auto"/>
          <w:sz w:val="32"/>
          <w:szCs w:val="32"/>
          <w:highlight w:val="none"/>
          <w:lang w:val="en-US" w:eastAsia="zh-CN"/>
        </w:rPr>
        <w:t>400</w:t>
      </w:r>
      <w:r>
        <w:rPr>
          <w:rFonts w:hint="eastAsia" w:ascii="仿宋" w:hAnsi="仿宋" w:eastAsia="仿宋" w:cs="仿宋"/>
          <w:color w:val="auto"/>
          <w:sz w:val="32"/>
          <w:szCs w:val="32"/>
          <w:highlight w:val="none"/>
        </w:rPr>
        <w:t>人，培育了一批优秀项目从业人员，壮大了装配式建筑人才队伍。开展四川省装配式建筑大讲堂公益讲座及项目参观调研活动，搭建行业学习交流平台，促进人才培养和人才发展。</w:t>
      </w:r>
      <w:r>
        <w:rPr>
          <w:rFonts w:ascii="仿宋" w:hAnsi="仿宋" w:eastAsia="仿宋" w:cs="仿宋"/>
          <w:color w:val="auto"/>
          <w:sz w:val="32"/>
          <w:szCs w:val="32"/>
          <w:highlight w:val="none"/>
        </w:rPr>
        <w:t xml:space="preserve"> </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协会聚集省内30余所土木建筑类本科高职类院校及行业产学合作单位资源，开展研究装配式建筑教学和人才培养工作，举办四川省装配式建筑高校学科建设研讨会，推动专业课程教学开发；举办线上人才招聘会，帮助高校毕业生就业。积极促进产学合作</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eastAsia="zh-CN"/>
        </w:rPr>
        <w:t>建立</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家</w:t>
      </w:r>
      <w:r>
        <w:rPr>
          <w:rFonts w:hint="eastAsia" w:ascii="仿宋" w:hAnsi="仿宋" w:eastAsia="仿宋" w:cs="仿宋"/>
          <w:color w:val="auto"/>
          <w:sz w:val="32"/>
          <w:szCs w:val="32"/>
          <w:highlight w:val="none"/>
        </w:rPr>
        <w:t>装配式建筑实训基地，推进行业装配式建筑技能人才培养。</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四、</w:t>
      </w:r>
      <w:r>
        <w:rPr>
          <w:rFonts w:hint="eastAsia" w:ascii="楷体" w:hAnsi="楷体" w:eastAsia="楷体" w:cs="楷体"/>
          <w:b/>
          <w:bCs/>
          <w:color w:val="auto"/>
          <w:sz w:val="32"/>
          <w:szCs w:val="32"/>
          <w:highlight w:val="none"/>
        </w:rPr>
        <w:t>聚集行业力量，凝聚发展智慧</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hint="eastAsia"/>
        </w:rPr>
      </w:pPr>
      <w:r>
        <w:rPr>
          <w:rFonts w:hint="eastAsia" w:ascii="仿宋" w:hAnsi="仿宋" w:eastAsia="仿宋" w:cs="仿宋"/>
          <w:color w:val="auto"/>
          <w:sz w:val="32"/>
          <w:szCs w:val="32"/>
          <w:highlight w:val="none"/>
        </w:rPr>
        <w:t>协会凝聚行业专家力量，积极开展标准编制工作，已完成地方标准</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项，</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项正在编制中</w:t>
      </w:r>
      <w:r>
        <w:rPr>
          <w:rFonts w:hint="eastAsia" w:ascii="仿宋" w:hAnsi="仿宋" w:eastAsia="仿宋" w:cs="仿宋"/>
          <w:color w:val="auto"/>
          <w:sz w:val="32"/>
          <w:szCs w:val="32"/>
          <w:highlight w:val="none"/>
          <w:lang w:eastAsia="zh-CN"/>
        </w:rPr>
        <w:t>，两</w:t>
      </w:r>
      <w:r>
        <w:rPr>
          <w:rFonts w:hint="eastAsia" w:ascii="仿宋" w:hAnsi="仿宋" w:eastAsia="仿宋" w:cs="仿宋"/>
          <w:color w:val="auto"/>
          <w:sz w:val="32"/>
          <w:szCs w:val="32"/>
          <w:highlight w:val="none"/>
        </w:rPr>
        <w:t>项团体标准即将启动。组织专家力量完成企业战略发展规划、生产经营管理、产品研发等技术咨询。另外，成都市新开工了多个高装配率项目，协会组织我省主要行业权威专家成立高装配率项目指导组，在政府指导和协会组织下，针对我省</w:t>
      </w:r>
      <w:r>
        <w:rPr>
          <w:rFonts w:hint="eastAsia" w:ascii="仿宋" w:hAnsi="仿宋" w:eastAsia="仿宋" w:cs="仿宋"/>
          <w:color w:val="auto"/>
          <w:sz w:val="32"/>
          <w:szCs w:val="32"/>
          <w:highlight w:val="none"/>
          <w:lang w:val="en-US" w:eastAsia="zh-CN"/>
        </w:rPr>
        <w:t>22个</w:t>
      </w:r>
      <w:r>
        <w:rPr>
          <w:rFonts w:hint="eastAsia" w:ascii="仿宋" w:hAnsi="仿宋" w:eastAsia="仿宋" w:cs="仿宋"/>
          <w:color w:val="auto"/>
          <w:sz w:val="32"/>
          <w:szCs w:val="32"/>
          <w:highlight w:val="none"/>
        </w:rPr>
        <w:t>示范项目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4个</w:t>
      </w:r>
      <w:r>
        <w:rPr>
          <w:rFonts w:hint="eastAsia" w:ascii="仿宋" w:hAnsi="仿宋" w:eastAsia="仿宋" w:cs="仿宋"/>
          <w:color w:val="auto"/>
          <w:sz w:val="32"/>
          <w:szCs w:val="32"/>
          <w:highlight w:val="none"/>
        </w:rPr>
        <w:t>高装配率项目，从设计、制造、项目实施以及检测等方面，通过多次召开方案评审会、实地考察、专家讨论等形式，参与项目实践，总结经验，科学、有序、规范地推进项目建设，为下一步推广示范项目、高装配率项目提供可借鉴的依据和经验。</w:t>
      </w:r>
    </w:p>
    <w:p>
      <w:pPr>
        <w:ind w:left="0" w:leftChars="0" w:firstLine="0" w:firstLineChars="0"/>
        <w:jc w:val="center"/>
        <w:outlineLvl w:val="0"/>
        <w:rPr>
          <w:rFonts w:hint="eastAsia"/>
          <w:lang w:eastAsia="zh-CN"/>
        </w:rPr>
      </w:pPr>
      <w:bookmarkStart w:id="5" w:name="_Toc1623"/>
      <w:r>
        <w:rPr>
          <w:rFonts w:hint="eastAsia" w:ascii="黑体" w:hAnsi="黑体" w:eastAsia="黑体" w:cs="黑体"/>
          <w:kern w:val="44"/>
          <w:sz w:val="32"/>
          <w:lang w:val="en-US" w:eastAsia="zh-CN"/>
        </w:rPr>
        <w:t>2022年</w:t>
      </w:r>
      <w:r>
        <w:rPr>
          <w:rFonts w:hint="eastAsia" w:ascii="黑体" w:hAnsi="黑体" w:eastAsia="黑体" w:cs="黑体"/>
          <w:kern w:val="44"/>
          <w:sz w:val="32"/>
        </w:rPr>
        <w:t>主要工作任务</w:t>
      </w:r>
      <w:bookmarkEnd w:id="5"/>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outlineLvl w:val="9"/>
        <w:rPr>
          <w:rFonts w:hint="eastAsia"/>
        </w:rPr>
      </w:pPr>
      <w:r>
        <w:rPr>
          <w:rFonts w:hint="eastAsia" w:ascii="仿宋" w:hAnsi="仿宋" w:eastAsia="仿宋" w:cs="仿宋"/>
          <w:color w:val="auto"/>
          <w:sz w:val="32"/>
          <w:szCs w:val="32"/>
          <w:highlight w:val="none"/>
        </w:rPr>
        <w:t>今年是我国进入“全面建设社会主义现代化国家、向第二个百年奋斗目标进军”新征程的关键年，同时也是协会脱钩发展转型升级迈入“二五规划”的第一年。面对新的形势、新的目标、新的要求，协会要以习近平</w:t>
      </w:r>
      <w:r>
        <w:rPr>
          <w:rFonts w:hint="eastAsia" w:ascii="仿宋" w:hAnsi="仿宋" w:eastAsia="仿宋" w:cs="仿宋"/>
          <w:color w:val="auto"/>
          <w:sz w:val="32"/>
          <w:szCs w:val="32"/>
          <w:highlight w:val="none"/>
          <w:lang w:val="en-US" w:eastAsia="zh-CN"/>
        </w:rPr>
        <w:t>新时代</w:t>
      </w:r>
      <w:r>
        <w:rPr>
          <w:rFonts w:hint="eastAsia" w:ascii="仿宋" w:hAnsi="仿宋" w:eastAsia="仿宋" w:cs="仿宋"/>
          <w:color w:val="auto"/>
          <w:sz w:val="32"/>
          <w:szCs w:val="32"/>
          <w:highlight w:val="none"/>
        </w:rPr>
        <w:t>中国特色社会主义</w:t>
      </w:r>
      <w:r>
        <w:rPr>
          <w:rFonts w:hint="eastAsia" w:ascii="仿宋" w:hAnsi="仿宋" w:eastAsia="仿宋" w:cs="仿宋"/>
          <w:color w:val="auto"/>
          <w:sz w:val="32"/>
          <w:szCs w:val="32"/>
          <w:highlight w:val="none"/>
          <w:lang w:val="en-US" w:eastAsia="zh-CN"/>
        </w:rPr>
        <w:t>思想</w:t>
      </w:r>
      <w:r>
        <w:rPr>
          <w:rFonts w:hint="eastAsia" w:ascii="仿宋" w:hAnsi="仿宋" w:eastAsia="仿宋" w:cs="仿宋"/>
          <w:color w:val="auto"/>
          <w:sz w:val="32"/>
          <w:szCs w:val="32"/>
          <w:highlight w:val="none"/>
        </w:rPr>
        <w:t>为指导，全面贯彻新发展理念，推动协会高质量发展，以优异的成绩迎接党的二十大的召开。</w:t>
      </w:r>
    </w:p>
    <w:p>
      <w:pPr>
        <w:bidi w:val="0"/>
        <w:rPr>
          <w:rFonts w:hint="eastAsia" w:ascii="仿宋" w:hAnsi="仿宋" w:eastAsia="仿宋" w:cs="楷体"/>
          <w:b/>
          <w:bCs/>
          <w:color w:val="auto"/>
          <w:kern w:val="2"/>
          <w:sz w:val="32"/>
          <w:szCs w:val="32"/>
          <w:highlight w:val="none"/>
          <w:lang w:val="en-US" w:eastAsia="zh-CN" w:bidi="ar-SA"/>
        </w:rPr>
      </w:pPr>
      <w:r>
        <w:rPr>
          <w:rFonts w:hint="eastAsia" w:ascii="仿宋" w:hAnsi="仿宋" w:eastAsia="仿宋" w:cs="楷体"/>
          <w:b/>
          <w:bCs/>
          <w:color w:val="auto"/>
          <w:kern w:val="2"/>
          <w:sz w:val="32"/>
          <w:szCs w:val="32"/>
          <w:highlight w:val="none"/>
          <w:lang w:val="en-US" w:eastAsia="zh-CN" w:bidi="ar-SA"/>
        </w:rPr>
        <w:t>一、</w:t>
      </w:r>
      <w:bookmarkStart w:id="6" w:name="_Hlk101514923"/>
      <w:r>
        <w:rPr>
          <w:rFonts w:hint="eastAsia" w:ascii="仿宋" w:hAnsi="仿宋" w:eastAsia="仿宋" w:cs="楷体"/>
          <w:b/>
          <w:bCs/>
          <w:color w:val="auto"/>
          <w:kern w:val="2"/>
          <w:sz w:val="32"/>
          <w:szCs w:val="32"/>
          <w:highlight w:val="none"/>
          <w:lang w:val="en-US" w:eastAsia="zh-CN" w:bidi="ar-SA"/>
        </w:rPr>
        <w:t>工作指导思想</w:t>
      </w:r>
      <w:bookmarkEnd w:id="6"/>
    </w:p>
    <w:p>
      <w:pPr>
        <w:ind w:firstLine="48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2022年，协会将严格贯彻以下工作指导思想：坚持党的领导，完善工作体系，有效开展会员党建工作；抓好协会改革，调整管理体系，主动适应协会管理新要求；坚持会员办会，创新工作机制，努力提升工作能力及效果；坚持服务为本，作政府助手，建企业之家，全心全意做好服务；坚持行业引领，开展行业规范治理，保证发展目标顺利实现；坚持战略引领，明确发展定位，落实发展措施，保证协会的战略实现；开展经营服务，充实发展基础，保障协会健康可持续发展；强化专业和管理学习,提高工作能力，打造强干精悍的职业团队；深化平台建设，促进协同合作，完善全产业链管理；加强宣传推广，促进交流合作，打造协会品牌影响力。</w:t>
      </w:r>
    </w:p>
    <w:p>
      <w:pPr>
        <w:bidi w:val="0"/>
        <w:rPr>
          <w:rFonts w:hint="eastAsia" w:ascii="仿宋" w:hAnsi="仿宋" w:eastAsia="仿宋" w:cs="楷体"/>
          <w:b/>
          <w:bCs/>
          <w:color w:val="auto"/>
          <w:kern w:val="2"/>
          <w:sz w:val="32"/>
          <w:szCs w:val="32"/>
          <w:highlight w:val="none"/>
          <w:lang w:val="en-US" w:eastAsia="zh-CN" w:bidi="ar-SA"/>
        </w:rPr>
      </w:pPr>
      <w:r>
        <w:rPr>
          <w:rFonts w:hint="eastAsia" w:ascii="仿宋" w:hAnsi="仿宋" w:eastAsia="仿宋" w:cs="楷体"/>
          <w:b/>
          <w:bCs/>
          <w:color w:val="auto"/>
          <w:kern w:val="2"/>
          <w:sz w:val="32"/>
          <w:szCs w:val="32"/>
          <w:highlight w:val="none"/>
          <w:lang w:val="en-US" w:eastAsia="zh-CN" w:bidi="ar-SA"/>
        </w:rPr>
        <w:t>二、</w:t>
      </w:r>
      <w:bookmarkStart w:id="7" w:name="_Hlk101514842"/>
      <w:r>
        <w:rPr>
          <w:rFonts w:hint="eastAsia" w:ascii="仿宋" w:hAnsi="仿宋" w:eastAsia="仿宋" w:cs="楷体"/>
          <w:b/>
          <w:bCs/>
          <w:color w:val="auto"/>
          <w:kern w:val="2"/>
          <w:sz w:val="32"/>
          <w:szCs w:val="32"/>
          <w:highlight w:val="none"/>
          <w:lang w:val="en-US" w:eastAsia="zh-CN" w:bidi="ar-SA"/>
        </w:rPr>
        <w:t>2022年</w:t>
      </w:r>
      <w:bookmarkEnd w:id="7"/>
      <w:r>
        <w:rPr>
          <w:rFonts w:hint="eastAsia" w:ascii="仿宋" w:hAnsi="仿宋" w:eastAsia="仿宋" w:cs="楷体"/>
          <w:b/>
          <w:bCs/>
          <w:color w:val="auto"/>
          <w:kern w:val="2"/>
          <w:sz w:val="32"/>
          <w:szCs w:val="32"/>
          <w:highlight w:val="none"/>
          <w:lang w:val="en-US" w:eastAsia="zh-CN" w:bidi="ar-SA"/>
        </w:rPr>
        <w:t>主要工作目标</w:t>
      </w:r>
    </w:p>
    <w:p>
      <w:pPr>
        <w:bidi w:val="0"/>
        <w:rPr>
          <w:rFonts w:hint="eastAsia" w:ascii="仿宋" w:hAnsi="仿宋" w:eastAsia="仿宋" w:cs="楷体"/>
          <w:b/>
          <w:bCs/>
          <w:color w:val="auto"/>
          <w:kern w:val="2"/>
          <w:sz w:val="32"/>
          <w:szCs w:val="32"/>
          <w:highlight w:val="none"/>
          <w:lang w:val="en-US" w:eastAsia="zh-CN" w:bidi="ar-SA"/>
        </w:rPr>
      </w:pPr>
      <w:r>
        <w:rPr>
          <w:rFonts w:hint="eastAsia" w:ascii="仿宋" w:hAnsi="仿宋" w:eastAsia="仿宋" w:cs="楷体"/>
          <w:b/>
          <w:bCs/>
          <w:color w:val="auto"/>
          <w:kern w:val="2"/>
          <w:sz w:val="32"/>
          <w:szCs w:val="32"/>
          <w:highlight w:val="none"/>
          <w:lang w:val="en-US" w:eastAsia="zh-CN" w:bidi="ar-SA"/>
        </w:rPr>
        <w:t>（一）政府服务工作目标</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1.加强政府政策宣贯。关注并持续收集行业政策，定期发布政策汇编，对主要政策进行解读，在协会期刊、网站、新媒体平台上进行宣贯，扩大宣传范围，提高企业、社会各界对政府政策的了解；</w:t>
      </w:r>
    </w:p>
    <w:p>
      <w:pPr>
        <w:ind w:firstLine="48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2.加大政策跟踪、执行情况的关注力度。主动关注政府出台的最新政策，大力宣传，推动主管部门出台地区发展相关政策，并主动持续跟踪政策落实情况，推动市场运行，激发市场活力；</w:t>
      </w:r>
    </w:p>
    <w:p>
      <w:pPr>
        <w:ind w:firstLine="48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根据政府需求，编制行业规划，助推行业发展。根据政策相关要求，推进全省试点城市装配式建筑产业发展，促进产业升级，结合当地建筑业发展要求及地区特点，推动并主导地区政府产业规划编制，指导和引领当地装配式建筑产业发展方向；</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深入了解行业情况，开展行业调研。协助政府部门加强行业管理，深入调查研究，进行行业调研分析，分析行业发展趋势和存在问题，提出专业建议，为政府制定行业改革方案、发展规划、产业政策、法律法规等提供依据；</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持续开展评估工作，做好项目示范引领。持续开展装配式建筑部品部件生产质量保障能力评估工作，完成14家部品部件生产企业质量保障能力评估认证；协助主管部门制定示范项目管理办法，积极引导优质装配式建筑项目做好引领示范作用；</w:t>
      </w:r>
    </w:p>
    <w:p>
      <w:pPr>
        <w:ind w:firstLine="48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组织开展川渝住博会技能竞赛、高装配率项目总结会。配合政府主管部门做好“川渝住建杯”装配式建筑职业技能竞赛工作，提升职业工人技能水平；配合政府主管部门做好高装配率总结会，加强示范项目先进技术推广应用，提升行业发展水平。</w:t>
      </w:r>
    </w:p>
    <w:p>
      <w:pPr>
        <w:bidi w:val="0"/>
        <w:rPr>
          <w:rFonts w:hint="eastAsia" w:ascii="仿宋" w:hAnsi="仿宋" w:eastAsia="仿宋" w:cs="楷体"/>
          <w:b/>
          <w:bCs/>
          <w:color w:val="auto"/>
          <w:kern w:val="2"/>
          <w:sz w:val="32"/>
          <w:szCs w:val="32"/>
          <w:highlight w:val="none"/>
          <w:lang w:val="en-US" w:eastAsia="zh-CN" w:bidi="ar-SA"/>
        </w:rPr>
      </w:pPr>
      <w:r>
        <w:rPr>
          <w:rFonts w:hint="eastAsia" w:ascii="仿宋" w:hAnsi="仿宋" w:eastAsia="仿宋" w:cs="楷体"/>
          <w:b/>
          <w:bCs/>
          <w:color w:val="auto"/>
          <w:kern w:val="2"/>
          <w:sz w:val="32"/>
          <w:szCs w:val="32"/>
          <w:highlight w:val="none"/>
          <w:lang w:val="en-US" w:eastAsia="zh-CN" w:bidi="ar-SA"/>
        </w:rPr>
        <w:t>（二）行业管理工作目标</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继续完善两个平台管理，具体包括：根据产业技术专委会和产业发展专委会新要求完成组织机构调整，按专委会管理要求编制管理实施细则，推动平台工作实施；发挥研发应用中心的作用，推动新材料、耐候钢、钢结构装配式住宅的研发应用；推动区域产业链企业的合作、指导示范项目实施，推动装配式建筑发展；</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打造装配式建筑行业智能数据库，建设行业数据库平台。共建共享行业前沿数据、成熟经验，推进行业数据共享和业务协同，整合省、市、行业装配式发展资源，加大行业间的沟通与交流，打造集数据采集、数据处理、监测管理、预测预警、应急指挥、可视化平台于一体的大数据平台，为行业主管部门、行业企业用户提供全面、准确、及时的数据服务；</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规范行业管理，加强行业标准体系建设。为健全装配式建筑标准库，以地方标准为主，团体标准、产品标准为辅，不断完善覆盖的应用范围和应用领域，满足装配式建筑发展的需求，组织新标准立项，其中：地方标准2项，团体标准5项，产品标准10项；</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引导行业健康有序发展，持续开展生产企业认证。正确引导我省装配式制造企业的健康发展，避免同行业企业盲目发展和无序竞争，通过等级认证的方式，从总体上提高装配式制造企业整体水平并达到应有的基本素质，确保工程质量，促进装配式制造行业健康发展，组织开展装配式建筑生产企业认证工作，认证企业20家；</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5.规范农房建设管理，推动农村装配式钢结构住宅建设试点。在政府部门的支持下，</w:t>
      </w:r>
      <w:r>
        <w:rPr>
          <w:rFonts w:hint="eastAsia" w:ascii="仿宋" w:hAnsi="仿宋" w:eastAsia="仿宋" w:cs="仿宋"/>
          <w:color w:val="auto"/>
          <w:kern w:val="2"/>
          <w:sz w:val="32"/>
          <w:szCs w:val="32"/>
          <w:highlight w:val="none"/>
          <w:lang w:val="en-US" w:eastAsia="zh-Hans" w:bidi="ar-SA"/>
        </w:rPr>
        <w:t>探索新的农房建设组织和监管模式，规范农村住房建设和管理，提高农村住房建设质量</w:t>
      </w: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Hans" w:bidi="ar-SA"/>
        </w:rPr>
        <w:t>组织设计、</w:t>
      </w:r>
      <w:r>
        <w:rPr>
          <w:rFonts w:hint="eastAsia" w:ascii="仿宋" w:hAnsi="仿宋" w:eastAsia="仿宋" w:cs="仿宋"/>
          <w:color w:val="auto"/>
          <w:kern w:val="2"/>
          <w:sz w:val="32"/>
          <w:szCs w:val="32"/>
          <w:highlight w:val="none"/>
          <w:lang w:val="en-US" w:eastAsia="zh-CN" w:bidi="ar-SA"/>
        </w:rPr>
        <w:t>生产、</w:t>
      </w:r>
      <w:r>
        <w:rPr>
          <w:rFonts w:hint="eastAsia" w:ascii="仿宋" w:hAnsi="仿宋" w:eastAsia="仿宋" w:cs="仿宋"/>
          <w:color w:val="auto"/>
          <w:kern w:val="2"/>
          <w:sz w:val="32"/>
          <w:szCs w:val="32"/>
          <w:highlight w:val="none"/>
          <w:lang w:val="en-US" w:eastAsia="zh-Hans" w:bidi="ar-SA"/>
        </w:rPr>
        <w:t>施工等企业开展钢结构装配式住宅建筑产品相关课题研究，探索以“装配式建筑产品+技术</w:t>
      </w:r>
      <w:r>
        <w:rPr>
          <w:rFonts w:hint="eastAsia" w:ascii="仿宋" w:hAnsi="仿宋" w:eastAsia="仿宋" w:cs="仿宋"/>
          <w:color w:val="auto"/>
          <w:kern w:val="2"/>
          <w:sz w:val="32"/>
          <w:szCs w:val="32"/>
          <w:highlight w:val="none"/>
          <w:lang w:val="en-US" w:eastAsia="zh-CN" w:bidi="ar-SA"/>
        </w:rPr>
        <w:t>管理</w:t>
      </w:r>
      <w:r>
        <w:rPr>
          <w:rFonts w:hint="eastAsia" w:ascii="仿宋" w:hAnsi="仿宋" w:eastAsia="仿宋" w:cs="仿宋"/>
          <w:color w:val="auto"/>
          <w:kern w:val="2"/>
          <w:sz w:val="32"/>
          <w:szCs w:val="32"/>
          <w:highlight w:val="none"/>
          <w:lang w:val="en-US" w:eastAsia="zh-Hans" w:bidi="ar-SA"/>
        </w:rPr>
        <w:t>服务”的新模式开展农房建设，同时培育</w:t>
      </w:r>
      <w:r>
        <w:rPr>
          <w:rFonts w:hint="eastAsia" w:ascii="仿宋" w:hAnsi="仿宋" w:eastAsia="仿宋" w:cs="仿宋"/>
          <w:color w:val="auto"/>
          <w:kern w:val="2"/>
          <w:sz w:val="32"/>
          <w:szCs w:val="32"/>
          <w:highlight w:val="none"/>
          <w:lang w:val="en-US" w:eastAsia="zh-CN" w:bidi="ar-SA"/>
        </w:rPr>
        <w:t>相应的服务机构和项目管理人才、作业工人，推动农村装配式钢结构住宅建设试点工作，协助政府部门开展农房建设相关行业管理；</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6.组织开展装配率评价工作。制定装配式建筑评价管理办法，规范装配式建筑评价，协助政府主管部门加强装配式项目过程管理，落实项目装配率指标，推动装配式建筑向高装配率发展，提升发展水平；</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7.开展行业调查，编制行业发展报告。</w:t>
      </w:r>
      <w:r>
        <w:rPr>
          <w:rFonts w:hint="eastAsia" w:ascii="仿宋" w:hAnsi="仿宋" w:eastAsia="仿宋" w:cs="仿宋"/>
          <w:color w:val="auto"/>
          <w:kern w:val="2"/>
          <w:sz w:val="32"/>
          <w:szCs w:val="32"/>
          <w:highlight w:val="none"/>
          <w:lang w:val="en-US" w:eastAsia="zh-Hans" w:bidi="ar-SA"/>
        </w:rPr>
        <w:t>通过定期收集行业数据</w:t>
      </w:r>
      <w:r>
        <w:rPr>
          <w:rFonts w:hint="default" w:ascii="仿宋" w:hAnsi="仿宋" w:eastAsia="仿宋" w:cs="仿宋"/>
          <w:color w:val="auto"/>
          <w:kern w:val="2"/>
          <w:sz w:val="32"/>
          <w:szCs w:val="32"/>
          <w:highlight w:val="none"/>
          <w:lang w:val="en-US" w:eastAsia="zh-Hans" w:bidi="ar-SA"/>
        </w:rPr>
        <w:t>，</w:t>
      </w:r>
      <w:r>
        <w:rPr>
          <w:rFonts w:hint="eastAsia" w:ascii="仿宋" w:hAnsi="仿宋" w:eastAsia="仿宋" w:cs="仿宋"/>
          <w:color w:val="auto"/>
          <w:kern w:val="2"/>
          <w:sz w:val="32"/>
          <w:szCs w:val="32"/>
          <w:highlight w:val="none"/>
          <w:lang w:val="en-US" w:eastAsia="zh-Hans" w:bidi="ar-SA"/>
        </w:rPr>
        <w:t>形成行业数据库</w:t>
      </w:r>
      <w:r>
        <w:rPr>
          <w:rFonts w:hint="default" w:ascii="仿宋" w:hAnsi="仿宋" w:eastAsia="仿宋" w:cs="仿宋"/>
          <w:color w:val="auto"/>
          <w:kern w:val="2"/>
          <w:sz w:val="32"/>
          <w:szCs w:val="32"/>
          <w:highlight w:val="none"/>
          <w:lang w:val="en-US" w:eastAsia="zh-Hans" w:bidi="ar-SA"/>
        </w:rPr>
        <w:t>，</w:t>
      </w:r>
      <w:r>
        <w:rPr>
          <w:rFonts w:hint="eastAsia" w:ascii="仿宋" w:hAnsi="仿宋" w:eastAsia="仿宋" w:cs="仿宋"/>
          <w:color w:val="auto"/>
          <w:kern w:val="2"/>
          <w:sz w:val="32"/>
          <w:szCs w:val="32"/>
          <w:highlight w:val="none"/>
          <w:lang w:val="en-US" w:eastAsia="zh-Hans" w:bidi="ar-SA"/>
        </w:rPr>
        <w:t>分析并发布行业发展趋势</w:t>
      </w:r>
      <w:r>
        <w:rPr>
          <w:rFonts w:hint="default" w:ascii="仿宋" w:hAnsi="仿宋" w:eastAsia="仿宋" w:cs="仿宋"/>
          <w:color w:val="auto"/>
          <w:kern w:val="2"/>
          <w:sz w:val="32"/>
          <w:szCs w:val="32"/>
          <w:highlight w:val="none"/>
          <w:lang w:val="en-US" w:eastAsia="zh-Hans" w:bidi="ar-SA"/>
        </w:rPr>
        <w:t>、</w:t>
      </w:r>
      <w:r>
        <w:rPr>
          <w:rFonts w:hint="eastAsia" w:ascii="仿宋" w:hAnsi="仿宋" w:eastAsia="仿宋" w:cs="仿宋"/>
          <w:color w:val="auto"/>
          <w:kern w:val="2"/>
          <w:sz w:val="32"/>
          <w:szCs w:val="32"/>
          <w:highlight w:val="none"/>
          <w:lang w:val="en-US" w:eastAsia="zh-Hans" w:bidi="ar-SA"/>
        </w:rPr>
        <w:t>政策导向与市场方向</w:t>
      </w:r>
      <w:r>
        <w:rPr>
          <w:rFonts w:hint="eastAsia" w:ascii="仿宋" w:hAnsi="仿宋" w:eastAsia="仿宋" w:cs="仿宋"/>
          <w:color w:val="auto"/>
          <w:kern w:val="2"/>
          <w:sz w:val="32"/>
          <w:szCs w:val="32"/>
          <w:highlight w:val="none"/>
          <w:lang w:val="en-US" w:eastAsia="zh-CN" w:bidi="ar-SA"/>
        </w:rPr>
        <w:t>，对行业发展中存在的问题开展调查，制定发布行业发展报告；</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8.规范行业秩序，积极开展行业自律。建立健全行业诚信评价体系，制定评价标准，开展行业诚信评价活动工作，建立行业信用管理档案及相关台账，规范市场秩序；</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9.搭建装配式建筑专业人才库，开展专业培训。加大装配式建筑人才服务，聚集装配式建筑人才资源，搭建全省装配式建筑专业人才库，推动更高层次的人才培养与人才培养模式探索；</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在试点城市、重点发展区域开展装配式建筑从业人员培训。贯彻落实四川省装配式建筑人才队伍建设指导思想，开展全省装配式建筑从业人员职业培训工作；加强装配式建筑项目管理人员、产业技术工人、设计从业人员、高校师资人员、建筑信息技术人员等从业人员能力素质培养，提升管理和技术水平；</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11.开展装配式建筑大讲堂等知识讲座活动。加强装配式建筑新技术、新产品的宣传推广力度，搭建学习交流平台，重点推广高新技术、绿色环保、信息智能、模式创新等方面的企业、产品及专业人才，促进装配式建筑工业化、智能化及信息化发展，开展5期知识讲座活动。</w:t>
      </w:r>
    </w:p>
    <w:p>
      <w:pPr>
        <w:bidi w:val="0"/>
        <w:rPr>
          <w:rFonts w:hint="eastAsia" w:ascii="仿宋" w:hAnsi="仿宋" w:eastAsia="仿宋" w:cs="楷体"/>
          <w:b/>
          <w:bCs/>
          <w:color w:val="auto"/>
          <w:kern w:val="2"/>
          <w:sz w:val="32"/>
          <w:szCs w:val="32"/>
          <w:highlight w:val="none"/>
          <w:lang w:val="en-US" w:eastAsia="zh-CN" w:bidi="ar-SA"/>
        </w:rPr>
      </w:pPr>
      <w:r>
        <w:rPr>
          <w:rFonts w:hint="eastAsia" w:ascii="仿宋" w:hAnsi="仿宋" w:eastAsia="仿宋" w:cs="楷体"/>
          <w:b/>
          <w:bCs/>
          <w:color w:val="auto"/>
          <w:kern w:val="2"/>
          <w:sz w:val="32"/>
          <w:szCs w:val="32"/>
          <w:highlight w:val="none"/>
          <w:lang w:val="en-US" w:eastAsia="zh-CN" w:bidi="ar-SA"/>
        </w:rPr>
        <w:t>（三）企业服务工作目标</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加强与政府的沟通交流，反映企业诉求。深入会员企业，了解企业具体诉求，归纳分类诉求类别，明确各类诉求解决流程，建立企业服务体系；加强与政府主管部门的沟通交流，建立有效的工作机制，收集整理、传递信息，向政府反映企业诉求，提出合理化建议，帮助企业解决实际问题，确保企业平稳运行；</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推广新技术、新产品，推进企业间经营、科研合作。利用产学研创新平台，充分发挥我省装配式建筑领域的科研能力，组织企业间开展课题研究，统筹解决我省装配式建筑发展的技术问题；收集全国装配式建筑相关新技术、新产品信息，利用生产经营共享平台，引导产业配套较完善的龙头企业做产业延伸或引进省外先进企业到川内相互依托、相互支持、抱团发展；</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定期提供行业资讯。充分发挥和利用会员单位社会资源的同时，进一步做好会员服务工作，针对协会会员单位、理事所在单位，定期提供资讯服务，包括政策汇编、解读、行业发展报告、行业产能、产品数据、市场分析、政府工作、评优评奖工作通知、企业采招、项目招投标信息、新产品、新技术、新工艺、新材料信息介绍、高装配率试点项目、示范情况介绍、应届毕业生就业信息发布等，促进企业信息互通，建立合作可能；</w:t>
      </w:r>
    </w:p>
    <w:p>
      <w:pPr>
        <w:ind w:firstLine="48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推进区域性产业联盟的建立。收集调研各地区产能分布情况，分析产能布局，推动区域产业联盟建设，引导部品部件与配套企业在全省合理布局，提高产业集聚度，逐步形成与工程建设规模相匹配的部品部件生产能力；</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提供专业技术咨询服务，开展专家咨询，咨询服务涉及每个专业板块。定期做好政策、行业发展数据的收集与分析，掌握全国和四川省装配式建筑政策趋势，引进省内外知名专家并组织开展新建生产基地规划、产业园区规划技术咨询、企业向装配式领域转型咨询、评优评奖过程咨询、培训等相关咨询服务工作；</w:t>
      </w:r>
    </w:p>
    <w:p>
      <w:pPr>
        <w:ind w:firstLine="48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6.对企业、产品、项目等进行宣传推广。促进行业信息公开，助推优秀企业宣传推广，大力推优宣传，打造行业标杆，推广杰出企业、优秀项目、优质产品应用、优秀人才等，进行行业宣传；</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促进企业间交流、学习。关注行业发展热点，举办行业发展论坛；不定期组织开展专家研讨会，加强企业和专家间的交流；组织先进企业交流学习活动，组织省内企业到国内先进企业交流，从而推进与协会的资源共享，信息互通；</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8.提供企业管理、发展咨询服务。为助推企业规范高效发展，积极了解企业诉求，调研企业情况，根据企业发展现状，形成企业管理服务方案，开展相关咨询、服务工作。</w:t>
      </w:r>
    </w:p>
    <w:p>
      <w:pPr>
        <w:bidi w:val="0"/>
        <w:rPr>
          <w:rFonts w:hint="eastAsia" w:ascii="仿宋" w:hAnsi="仿宋" w:eastAsia="仿宋" w:cs="楷体"/>
          <w:b/>
          <w:bCs/>
          <w:color w:val="auto"/>
          <w:kern w:val="2"/>
          <w:sz w:val="32"/>
          <w:szCs w:val="32"/>
          <w:highlight w:val="none"/>
          <w:lang w:val="en-US" w:eastAsia="zh-CN" w:bidi="ar-SA"/>
        </w:rPr>
      </w:pPr>
      <w:r>
        <w:rPr>
          <w:rFonts w:hint="eastAsia" w:ascii="仿宋" w:hAnsi="仿宋" w:eastAsia="仿宋" w:cs="楷体"/>
          <w:b/>
          <w:bCs/>
          <w:color w:val="auto"/>
          <w:kern w:val="2"/>
          <w:sz w:val="32"/>
          <w:szCs w:val="32"/>
          <w:highlight w:val="none"/>
          <w:lang w:val="en-US" w:eastAsia="zh-CN" w:bidi="ar-SA"/>
        </w:rPr>
        <w:t>（四）协会建设发展目标</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坚持党建引领，加强协会党支部建设，强化党支部在协会重点工作中的保障和监督作用。明确责任分工、完善组织架构、落实民主的工作决策机制、推进党员发展、加强党的组织建设。加强党的思想建设，不断提高党员的先进性意识和思想政治素质，加强党建引领，强化党组织在协会重点工作中的保障和监督作用，充分发挥党员先锋模范带头作用；</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全面推动党建“两个覆盖”工作。推进“两个覆盖”工作实现由“有形覆盖”向“有效覆盖”转变，推进党组织进一步向会员单位延伸，帮助和指导民营会员企业建立党组织；引导会员企业党组织开展党员活动；</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3.调整协会管理机构，推进协会管理提升，满足发展要求。积极适应社会组织管理新要求，明确协会发展定位，调整协会组织机构，完善协会管理，强化协会的规范运作，健全管理体系；</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4.设立智能信息化专委会、农房建设专委会，在四川省装配式建筑发展重点区域设立联络点。根据政府部门“加快信息化建设”及“</w:t>
      </w:r>
      <w:r>
        <w:rPr>
          <w:rFonts w:hint="eastAsia" w:ascii="仿宋" w:hAnsi="仿宋" w:eastAsia="仿宋" w:cs="仿宋"/>
          <w:color w:val="auto"/>
          <w:kern w:val="2"/>
          <w:sz w:val="32"/>
          <w:szCs w:val="32"/>
          <w:highlight w:val="none"/>
          <w:lang w:val="en-US" w:eastAsia="zh-Hans" w:bidi="ar-SA"/>
        </w:rPr>
        <w:t>规范农村住房建设和管理</w:t>
      </w:r>
      <w:r>
        <w:rPr>
          <w:rFonts w:hint="eastAsia" w:ascii="仿宋" w:hAnsi="仿宋" w:eastAsia="仿宋" w:cs="仿宋"/>
          <w:color w:val="auto"/>
          <w:kern w:val="2"/>
          <w:sz w:val="32"/>
          <w:szCs w:val="32"/>
          <w:highlight w:val="none"/>
          <w:lang w:val="en-US" w:eastAsia="zh-CN" w:bidi="ar-SA"/>
        </w:rPr>
        <w:t>”工作要求，设立智能信息化专委会、农房建设专委会，紧跟政策要求，在试点城市设立区域联络点，明确主要工作任务，进一步加快装配式建筑在省内各地市州的推广与普及；</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新入会会员净增长100家，会员单位总数达到750家。协会作为大家的协会、会员的协会，会员涵盖范围的深度和广度是协会代表行业的前提。目前，协会的会员还未完全覆盖全产业链，会员数量、企业类型、区域分布还不完整，要求总会和各分支机构都要继续大力发展会员，对于会员结构体系建设继续发力，扩大协会队伍和影响力，共谋装配式建筑行业发展；</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年度会费收缴260万元，会费收缴率达到75%。根据协会发展需求，保障协会可持续发展能力，夯实协会发展基础，积极收缴会费，保障会费收缴率达到较高水平，推进协会高质量发展，更好地为政府、企业服务，助推行业发展；</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7.结合协会年度重点工作，成立理事工作委员会或理事工作小组，全面实施协会各项工作，充分调动企业力量。</w:t>
      </w:r>
      <w:bookmarkStart w:id="8" w:name="_Toc23244"/>
      <w:bookmarkStart w:id="9" w:name="_Toc14523"/>
      <w:bookmarkStart w:id="10" w:name="_Toc7703"/>
      <w:r>
        <w:rPr>
          <w:rFonts w:hint="eastAsia" w:ascii="仿宋" w:hAnsi="仿宋" w:eastAsia="仿宋" w:cs="仿宋"/>
          <w:color w:val="auto"/>
          <w:kern w:val="2"/>
          <w:sz w:val="32"/>
          <w:szCs w:val="32"/>
          <w:highlight w:val="none"/>
          <w:lang w:val="en-US" w:eastAsia="zh-CN" w:bidi="ar-SA"/>
        </w:rPr>
        <w:t>完善细化理事管理工作细则，进一步明确理事的责任义务和参与工作形式，推动落地执行；根据协会各项工作安排，成立工作委员会和专题工作小组，发挥理事单位对协会的支撑作用，促成理事单位深度参与协会工作</w:t>
      </w:r>
      <w:bookmarkEnd w:id="8"/>
      <w:bookmarkEnd w:id="9"/>
      <w:bookmarkEnd w:id="10"/>
      <w:r>
        <w:rPr>
          <w:rFonts w:hint="eastAsia" w:ascii="仿宋" w:hAnsi="仿宋" w:eastAsia="仿宋" w:cs="仿宋"/>
          <w:color w:val="auto"/>
          <w:kern w:val="2"/>
          <w:sz w:val="32"/>
          <w:szCs w:val="32"/>
          <w:highlight w:val="none"/>
          <w:lang w:val="en-US" w:eastAsia="zh-CN" w:bidi="ar-SA"/>
        </w:rPr>
        <w:t>，充分调动企业力量，为协会所用，为行业所用；</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8.申请第三方职业技能等级评价机构资格。促进协会培训工作的有效开展，根据行业发展要求，开展多类型培训，为装配式建筑行业积极培养人才，输送有素质的人才队伍；</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9.开展协会办公信息系统建设。提升协会办公效率，推进无纸化办公，规范流程管理，助力协会高效数字化办公，降低行政成本，提高办公质量，今年将开展协会办公信息系统建设；</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编制协会“二五”发展规划。明确协会未来五年的定位、使命、愿景、核心价值观、指导思想和总体目标，明确主要任务并制定保障措施，从注重数量增长、规模扩张逐步向注重质量提升、作用发挥转型，今年内制定完成协会“二五”发展规划；</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11.吸纳和培养优秀人才，提升秘书处工作能力，打造一支精干高效的职业团队。聚贤纳士，创新工作机制，完善管理体系，积极解决秘书处目前亟待解决的管理问题；强化专业知识及管理能力学习要求，提升秘书处工作人员履职尽责能力，打造精干高效职业团队；</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12.完成期刊升级改版、栏目优化及出版工作。从行业角度出发，体现全方位视角，进行全流程展示，涵盖全区域信息，进行行业问题分析，聚焦行业关注热点，体现专业性、前瞻性、权威性，发挥行业引领作用，进一步优化、升级、改版协会现有线上线下宣传平台，立体化、多层次的开展宣传工作；</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13.夯实协会基础，开展经营活动。脱钩要求协会独立发展，行业发展需要协会夯实基础，扩大影响力，为行业发声，协会在此基础上，需要建立并完善以服务为核心理念的经营管理体系，为政府服务，为企业服务，从而更好地为行业服务，助推行业发展；</w:t>
      </w:r>
    </w:p>
    <w:p>
      <w:pPr>
        <w:ind w:firstLine="48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14.创新工作机制，提高工作效率效果。协会进入第二个五年发展期，为满足新管理要求，协会将创新一系列行之有效的工作机制，政府服务方面，建立有效的沟通机制，设置专岗，专人对接，提高沟通效率和办事效果；会员服务方面，加大回访力度，体察会员诉求，制定解决方案；秘书处内部管理，以企业治理方式管理协会，发挥专家、顾问力量，开展管理带教，提升秘书处工作人员专业、管理能力，强化目标考核制度，落实工作责任，实行目标导向、结果导向管理机制；</w:t>
      </w:r>
    </w:p>
    <w:p>
      <w:pPr>
        <w:ind w:firstLine="48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15.加强品牌建设，持续提升协会影响力。</w:t>
      </w:r>
      <w:r>
        <w:rPr>
          <w:rFonts w:hint="default" w:ascii="仿宋" w:hAnsi="仿宋" w:eastAsia="仿宋" w:cs="仿宋"/>
          <w:color w:val="auto"/>
          <w:kern w:val="2"/>
          <w:sz w:val="32"/>
          <w:szCs w:val="32"/>
          <w:highlight w:val="none"/>
          <w:lang w:val="en-US" w:eastAsia="zh-CN" w:bidi="ar-SA"/>
        </w:rPr>
        <w:t>开展专业化、差异化、个性化特色服务，形成更多有竞争力的服务</w:t>
      </w:r>
      <w:r>
        <w:rPr>
          <w:rFonts w:hint="eastAsia" w:ascii="仿宋" w:hAnsi="仿宋" w:eastAsia="仿宋" w:cs="仿宋"/>
          <w:color w:val="auto"/>
          <w:kern w:val="2"/>
          <w:sz w:val="32"/>
          <w:szCs w:val="32"/>
          <w:highlight w:val="none"/>
          <w:lang w:val="en-US" w:eastAsia="zh-CN" w:bidi="ar-SA"/>
        </w:rPr>
        <w:t>项目</w:t>
      </w:r>
      <w:r>
        <w:rPr>
          <w:rFonts w:hint="default"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加强与重庆、</w:t>
      </w:r>
      <w:r>
        <w:rPr>
          <w:rFonts w:hint="default" w:ascii="仿宋" w:hAnsi="仿宋" w:eastAsia="仿宋" w:cs="仿宋"/>
          <w:color w:val="auto"/>
          <w:kern w:val="2"/>
          <w:sz w:val="32"/>
          <w:szCs w:val="32"/>
          <w:highlight w:val="none"/>
          <w:lang w:val="en-US" w:eastAsia="zh-CN" w:bidi="ar-SA"/>
        </w:rPr>
        <w:t>国际国内</w:t>
      </w:r>
      <w:r>
        <w:rPr>
          <w:rFonts w:hint="eastAsia" w:ascii="仿宋" w:hAnsi="仿宋" w:eastAsia="仿宋" w:cs="仿宋"/>
          <w:color w:val="auto"/>
          <w:kern w:val="2"/>
          <w:sz w:val="32"/>
          <w:szCs w:val="32"/>
          <w:highlight w:val="none"/>
          <w:lang w:val="en-US" w:eastAsia="zh-CN" w:bidi="ar-SA"/>
        </w:rPr>
        <w:t>企业和协会的交流合作，</w:t>
      </w:r>
      <w:r>
        <w:rPr>
          <w:rFonts w:hint="default" w:ascii="仿宋" w:hAnsi="仿宋" w:eastAsia="仿宋" w:cs="仿宋"/>
          <w:color w:val="auto"/>
          <w:kern w:val="2"/>
          <w:sz w:val="32"/>
          <w:szCs w:val="32"/>
          <w:highlight w:val="none"/>
          <w:lang w:val="en-US" w:eastAsia="zh-CN" w:bidi="ar-SA"/>
        </w:rPr>
        <w:t>助力成渝地区双城经济圈建设</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不断</w:t>
      </w:r>
      <w:r>
        <w:rPr>
          <w:rFonts w:hint="eastAsia" w:ascii="仿宋" w:hAnsi="仿宋" w:eastAsia="仿宋" w:cs="仿宋"/>
          <w:color w:val="auto"/>
          <w:kern w:val="2"/>
          <w:sz w:val="32"/>
          <w:szCs w:val="32"/>
          <w:highlight w:val="none"/>
          <w:lang w:val="en-US" w:eastAsia="zh-CN" w:bidi="ar-SA"/>
        </w:rPr>
        <w:t>增强国际、国内</w:t>
      </w:r>
      <w:r>
        <w:rPr>
          <w:rFonts w:hint="default" w:ascii="仿宋" w:hAnsi="仿宋" w:eastAsia="仿宋" w:cs="仿宋"/>
          <w:color w:val="auto"/>
          <w:kern w:val="2"/>
          <w:sz w:val="32"/>
          <w:szCs w:val="32"/>
          <w:highlight w:val="none"/>
          <w:lang w:val="en-US" w:eastAsia="zh-CN" w:bidi="ar-SA"/>
        </w:rPr>
        <w:t>行业影响力</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加强分支机构、代表机构建设，服务向全产业链</w:t>
      </w:r>
      <w:r>
        <w:rPr>
          <w:rFonts w:hint="eastAsia" w:ascii="仿宋" w:hAnsi="仿宋" w:eastAsia="仿宋" w:cs="仿宋"/>
          <w:color w:val="auto"/>
          <w:kern w:val="2"/>
          <w:sz w:val="32"/>
          <w:szCs w:val="32"/>
          <w:highlight w:val="none"/>
          <w:lang w:val="en-US" w:eastAsia="zh-CN" w:bidi="ar-SA"/>
        </w:rPr>
        <w:t>、全省各地市州</w:t>
      </w:r>
      <w:r>
        <w:rPr>
          <w:rFonts w:hint="default" w:ascii="仿宋" w:hAnsi="仿宋" w:eastAsia="仿宋" w:cs="仿宋"/>
          <w:color w:val="auto"/>
          <w:kern w:val="2"/>
          <w:sz w:val="32"/>
          <w:szCs w:val="32"/>
          <w:highlight w:val="none"/>
          <w:lang w:val="en-US" w:eastAsia="zh-CN" w:bidi="ar-SA"/>
        </w:rPr>
        <w:t>延伸。力争在5年内，会员规模发展到1000家，</w:t>
      </w:r>
      <w:r>
        <w:rPr>
          <w:rFonts w:hint="eastAsia" w:ascii="仿宋" w:hAnsi="仿宋" w:eastAsia="仿宋" w:cs="仿宋"/>
          <w:color w:val="auto"/>
          <w:kern w:val="2"/>
          <w:sz w:val="32"/>
          <w:szCs w:val="32"/>
          <w:highlight w:val="none"/>
          <w:lang w:val="en-US" w:eastAsia="zh-CN" w:bidi="ar-SA"/>
        </w:rPr>
        <w:t>确保</w:t>
      </w:r>
      <w:r>
        <w:rPr>
          <w:rFonts w:hint="default" w:ascii="仿宋" w:hAnsi="仿宋" w:eastAsia="仿宋" w:cs="仿宋"/>
          <w:color w:val="auto"/>
          <w:kern w:val="2"/>
          <w:sz w:val="32"/>
          <w:szCs w:val="32"/>
          <w:highlight w:val="none"/>
          <w:lang w:val="en-US" w:eastAsia="zh-CN" w:bidi="ar-SA"/>
        </w:rPr>
        <w:t>再次获评5A级协会。</w:t>
      </w:r>
    </w:p>
    <w:p>
      <w:pPr>
        <w:ind w:firstLine="480"/>
        <w:rPr>
          <w:rFonts w:hint="eastAsia" w:ascii="仿宋" w:hAnsi="仿宋" w:eastAsia="仿宋" w:cs="仿宋"/>
          <w:color w:val="auto"/>
          <w:kern w:val="2"/>
          <w:sz w:val="32"/>
          <w:szCs w:val="32"/>
          <w:highlight w:val="none"/>
          <w:lang w:val="en-US" w:eastAsia="zh-CN" w:bidi="ar-SA"/>
        </w:rPr>
        <w:sectPr>
          <w:headerReference r:id="rId5" w:type="default"/>
          <w:footerReference r:id="rId6" w:type="default"/>
          <w:pgSz w:w="11906" w:h="16838"/>
          <w:pgMar w:top="1701" w:right="1417" w:bottom="1701" w:left="1701" w:header="1134" w:footer="1134" w:gutter="0"/>
          <w:pgNumType w:fmt="decimal"/>
          <w:cols w:space="720" w:num="1"/>
          <w:rtlGutter w:val="0"/>
          <w:docGrid w:type="lines" w:linePitch="328" w:charSpace="0"/>
        </w:sectPr>
      </w:pPr>
      <w:r>
        <w:rPr>
          <w:rFonts w:hint="eastAsia" w:ascii="仿宋" w:hAnsi="仿宋" w:eastAsia="仿宋" w:cs="仿宋"/>
          <w:color w:val="auto"/>
          <w:kern w:val="2"/>
          <w:sz w:val="32"/>
          <w:szCs w:val="32"/>
          <w:highlight w:val="none"/>
          <w:lang w:val="en-US" w:eastAsia="zh-CN" w:bidi="ar-SA"/>
        </w:rPr>
        <w:t>各位理事，协会将与广大会员一起，站在新的起点上，做好2022年协会工作，牢记使命，忠诚担当，努力完成全年目标，为四川省装配式建筑持续稳定发展作出新的贡献，以优异的成绩迎接党的二十大的召开!</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F6F43E-DA0E-4503-8642-6F524A136D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5E1F1D-ACBD-40B0-8720-FB48891BAFC5}"/>
  </w:font>
  <w:font w:name="仿宋">
    <w:panose1 w:val="02010609060101010101"/>
    <w:charset w:val="86"/>
    <w:family w:val="auto"/>
    <w:pitch w:val="default"/>
    <w:sig w:usb0="800002BF" w:usb1="38CF7CFA" w:usb2="00000016" w:usb3="00000000" w:csb0="00040001" w:csb1="00000000"/>
    <w:embedRegular r:id="rId3" w:fontKey="{DFD65857-C932-4702-942E-A0FD7F556537}"/>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B05E9966-FA75-417B-973B-949063AA63D1}"/>
  </w:font>
  <w:font w:name="楷体">
    <w:panose1 w:val="02010609060101010101"/>
    <w:charset w:val="86"/>
    <w:family w:val="auto"/>
    <w:pitch w:val="default"/>
    <w:sig w:usb0="800002BF" w:usb1="38CF7CFA" w:usb2="00000016" w:usb3="00000000" w:csb0="00040001" w:csb1="00000000"/>
    <w:embedRegular r:id="rId5" w:fontKey="{426D13A2-665F-48E8-B3C4-932449B4D8EC}"/>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III</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SmallGap" w:color="auto" w:sz="12" w:space="1"/>
      </w:pBdr>
    </w:pPr>
    <w:r>
      <w:rPr>
        <w:rFonts w:hint="eastAsia"/>
      </w:rPr>
      <w:t>四川省装配式建筑产业协会社会团体</w:t>
    </w:r>
    <w:r>
      <w:rPr>
        <w:rFonts w:hint="eastAsia"/>
        <w:lang w:val="en-US" w:eastAsia="zh-CN"/>
      </w:rPr>
      <w:t>评估</w:t>
    </w:r>
    <w:r>
      <w:rPr>
        <w:rFonts w:hint="eastAsia"/>
      </w:rPr>
      <w:t>申报材料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jAxMDk3NjZkM2RmZGY0NTczODdjZjViZDBjMzEifQ=="/>
  </w:docVars>
  <w:rsids>
    <w:rsidRoot w:val="4BC519F0"/>
    <w:rsid w:val="0372528B"/>
    <w:rsid w:val="046B66D5"/>
    <w:rsid w:val="1C4050AC"/>
    <w:rsid w:val="28E250D4"/>
    <w:rsid w:val="2AA8279A"/>
    <w:rsid w:val="337B74E4"/>
    <w:rsid w:val="4BC519F0"/>
    <w:rsid w:val="4FE45773"/>
    <w:rsid w:val="5E776A3B"/>
    <w:rsid w:val="63DF4979"/>
    <w:rsid w:val="7C551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仿宋" w:cs="Times New Roman"/>
      <w:kern w:val="2"/>
      <w:sz w:val="28"/>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60" w:lineRule="auto"/>
      <w:ind w:firstLine="883" w:firstLineChars="200"/>
    </w:pPr>
    <w:rPr>
      <w:rFonts w:ascii="Calibri" w:hAnsi="Calibri" w:eastAsia="仿宋" w:cs="Times New Roman"/>
      <w:sz w:val="32"/>
      <w:szCs w:val="24"/>
    </w:rPr>
  </w:style>
  <w:style w:type="paragraph" w:styleId="4">
    <w:name w:val="toc 5"/>
    <w:basedOn w:val="1"/>
    <w:next w:val="1"/>
    <w:qFormat/>
    <w:uiPriority w:val="0"/>
    <w:pPr>
      <w:ind w:left="1680" w:leftChars="800"/>
    </w:pPr>
  </w:style>
  <w:style w:type="paragraph" w:styleId="5">
    <w:name w:val="footer"/>
    <w:basedOn w:val="1"/>
    <w:unhideWhenUsed/>
    <w:qFormat/>
    <w:uiPriority w:val="99"/>
    <w:pPr>
      <w:tabs>
        <w:tab w:val="center" w:pos="4153"/>
        <w:tab w:val="right" w:pos="8306"/>
      </w:tabs>
      <w:snapToGrid w:val="0"/>
      <w:spacing w:line="440" w:lineRule="exact"/>
      <w:ind w:firstLine="0" w:firstLineChars="0"/>
      <w:jc w:val="center"/>
    </w:pPr>
    <w:rPr>
      <w:sz w:val="21"/>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440" w:lineRule="exact"/>
      <w:ind w:firstLine="0" w:firstLineChars="0"/>
      <w:jc w:val="center"/>
    </w:pPr>
    <w:rPr>
      <w:rFonts w:eastAsia="华文行楷"/>
      <w:sz w:val="21"/>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2023-09-28T05:39:00Z</dcterms:created>
  <dc:creator>麻瑀</dc:creator>
  <cp:lastModifiedBy>麻瑀</cp:lastModifiedBy>
  <dcterms:modified xsi:type="dcterms:W3CDTF">2023-10-30T10:13:00Z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A0CE34B7813945609CE2F2DA8B73F994_13</vt:lpwstr>
  </property>
</Properties>
</file>