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附件1：</w:t>
      </w:r>
    </w:p>
    <w:p>
      <w:pPr>
        <w:autoSpaceDE w:val="0"/>
        <w:autoSpaceDN w:val="0"/>
        <w:spacing w:line="360" w:lineRule="auto"/>
        <w:rPr>
          <w:rFonts w:ascii="黑体" w:hAnsi="黑体" w:eastAsia="黑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四川省装配式建筑大讲堂（第二十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一</w:t>
      </w:r>
      <w:r>
        <w:rPr>
          <w:rFonts w:hint="eastAsia" w:ascii="仿宋" w:hAnsi="仿宋" w:eastAsia="仿宋"/>
          <w:b/>
          <w:sz w:val="36"/>
          <w:szCs w:val="36"/>
        </w:rPr>
        <w:t>期）活动暨</w:t>
      </w: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城市更新与装配式改造交流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活动</w:t>
      </w:r>
      <w:r>
        <w:rPr>
          <w:rFonts w:hint="eastAsia" w:ascii="仿宋" w:hAnsi="仿宋" w:eastAsia="仿宋"/>
          <w:b/>
          <w:sz w:val="36"/>
          <w:szCs w:val="36"/>
        </w:rPr>
        <w:t>议程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tbl>
      <w:tblPr>
        <w:tblStyle w:val="3"/>
        <w:tblW w:w="8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841"/>
        <w:gridCol w:w="3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177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会议时间：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日（周四）14:00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17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会议地点：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四川省建筑设计研究院有限公司（成都市高新区天府三街大源国际中心A1栋24楼）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28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内容</w:t>
            </w:r>
          </w:p>
        </w:tc>
        <w:tc>
          <w:tcPr>
            <w:tcW w:w="349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:0</w:t>
            </w:r>
            <w:r>
              <w:rPr>
                <w:rFonts w:ascii="仿宋" w:hAnsi="仿宋" w:eastAsia="仿宋"/>
                <w:sz w:val="28"/>
                <w:szCs w:val="28"/>
              </w:rPr>
              <w:t>0-14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40</w:t>
            </w:r>
          </w:p>
        </w:tc>
        <w:tc>
          <w:tcPr>
            <w:tcW w:w="2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城市更新两个一体化研究与实践经验交流</w:t>
            </w:r>
          </w:p>
        </w:tc>
        <w:tc>
          <w:tcPr>
            <w:tcW w:w="349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刘天庆 四川省建筑设计研究院城市更新研究中心的副主任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40-15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2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城市更新和既有建筑改造技术交流分享</w:t>
            </w:r>
          </w:p>
        </w:tc>
        <w:tc>
          <w:tcPr>
            <w:tcW w:w="349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刘霜艳 四川建筑科学研究院有限公司副总建筑师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20-16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</w:p>
        </w:tc>
        <w:tc>
          <w:tcPr>
            <w:tcW w:w="284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城市老旧社区有机更新动态管理系统及BIM-VR交互式技术应用研究</w:t>
            </w:r>
          </w:p>
        </w:tc>
        <w:tc>
          <w:tcPr>
            <w:tcW w:w="349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黄群艺 西南交通大学土木工程学院副教授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00-16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284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城市更新综合改造项目研究与案例实践</w:t>
            </w:r>
          </w:p>
        </w:tc>
        <w:tc>
          <w:tcPr>
            <w:tcW w:w="349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何青泉 五冶集团装饰工程有限公司项目总工程师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30-17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</w:p>
        </w:tc>
        <w:tc>
          <w:tcPr>
            <w:tcW w:w="284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以梦为马，不负韶华——基准方中城市更新实践</w:t>
            </w:r>
          </w:p>
        </w:tc>
        <w:tc>
          <w:tcPr>
            <w:tcW w:w="349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华轲 基准方中建筑设计股份有限公司城市更新事业部总监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00-17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284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挖掘区域文化底蕴打造城市崭新名片-成都市A区城市综合有机更新项目案例分享</w:t>
            </w:r>
          </w:p>
        </w:tc>
        <w:tc>
          <w:tcPr>
            <w:tcW w:w="349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陈梦龙 开元咨询集团前期咨询与政策研究中心总经理</w:t>
            </w:r>
          </w:p>
        </w:tc>
      </w:tr>
    </w:tbl>
    <w:p/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</w:p>
    <w:p>
      <w:pPr>
        <w:autoSpaceDE w:val="0"/>
        <w:autoSpaceDN w:val="0"/>
        <w:spacing w:line="360" w:lineRule="auto"/>
        <w:rPr>
          <w:rFonts w:ascii="黑体" w:hAnsi="黑体" w:eastAsia="黑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四川省装配式建筑大讲堂（第二十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一</w:t>
      </w:r>
      <w:r>
        <w:rPr>
          <w:rFonts w:hint="eastAsia" w:ascii="仿宋" w:hAnsi="仿宋" w:eastAsia="仿宋"/>
          <w:b/>
          <w:sz w:val="36"/>
          <w:szCs w:val="36"/>
        </w:rPr>
        <w:t>期）活动</w:t>
      </w: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报名</w:t>
      </w:r>
      <w:r>
        <w:rPr>
          <w:rFonts w:ascii="仿宋" w:hAnsi="仿宋" w:eastAsia="仿宋"/>
          <w:b/>
          <w:sz w:val="36"/>
          <w:szCs w:val="36"/>
        </w:rPr>
        <w:t>回执单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讲课内容：城市更新与装配式改造交流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讲课时间：202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日（星期四）14：00～17:30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回执发送邮箱：edu@abias.org.cn</w:t>
      </w:r>
    </w:p>
    <w:tbl>
      <w:tblPr>
        <w:tblStyle w:val="3"/>
        <w:tblW w:w="8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127"/>
        <w:gridCol w:w="2693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80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80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报名负责人姓名、电话：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参会人员姓名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报名方式二</w:t>
      </w:r>
    </w:p>
    <w:p>
      <w:pPr>
        <w:ind w:left="136" w:leftChars="65" w:right="561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1557655</wp:posOffset>
            </wp:positionH>
            <wp:positionV relativeFrom="paragraph">
              <wp:posOffset>204470</wp:posOffset>
            </wp:positionV>
            <wp:extent cx="1722120" cy="1722120"/>
            <wp:effectExtent l="0" t="0" r="11430" b="11430"/>
            <wp:wrapSquare wrapText="bothSides"/>
            <wp:docPr id="1" name="图片 1" descr="eccba6a53466b9f4a2c22e718833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cba6a53466b9f4a2c22e7188336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136" w:leftChars="65" w:right="561"/>
        <w:rPr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993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4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2"/>
      <w:rPr>
        <w:b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TE5YzMzYTgzMTY0Y2FmZjM1ZjU3NjM2MTM2ZDAifQ=="/>
  </w:docVars>
  <w:rsids>
    <w:rsidRoot w:val="00000000"/>
    <w:rsid w:val="6ED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2023-11-27T09:45:05Z</dcterms:created>
  <dc:creator>张涛</dc:creator>
  <cp:lastModifiedBy>张涛</cp:lastModifiedBy>
  <dcterms:modified xsi:type="dcterms:W3CDTF">2023-11-27T09:45:07Z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0F240EF1ACFC42FA8965351B893EE8D7_12</vt:lpwstr>
  </property>
</Properties>
</file>